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E-4085/2021 vom 22. September 2021</w:t>
      </w:r>
    </w:p>
    <w:p>
      <w:r>
        <w:t>Bundesverwaltungsgericht, 2021-09-22, DE</w:t>
      </w:r>
    </w:p>
    <w:p>
      <w:r>
        <w:rPr>
          <w:b/>
        </w:rPr>
        <w:t xml:space="preserve">Quelle: </w:t>
      </w:r>
      <w:r>
        <w:t>https://mcp.opencaselaw.ch/entscheid/bvger_E-4085_2021</w:t>
      </w:r>
    </w:p>
    <w:p>
      <w:r>
        <w:t>FR: TAF E-4085/2021 du 22 septembre 2021</w:t>
      </w:r>
    </w:p>
    <w:p>
      <w:r>
        <w:t>IT: TAF E-4085/2021 del 22 settembre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1.4</w:t>
      </w:r>
    </w:p>
    <w:p>
      <w:r>
        <w:t>Gemäss Art. 55 Abs. 1 VwVG kommt einer Beschwerde von Gesetzes wegen aufschiebende Wirkung zu. Auf das Gesuch um Erteilung der aufschiebenden Wirkung wird daher mangels Rechtsschutzinteresses nicht weiter eingegangen.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Beschwerdeführerin begehrt in Ziffer 1 der Beschwerde die vollumfängliche Aufhebung der angefochtenen Verfügung. Aufgrund einer Gesamtbetrachtung ergibt sich, dass sich dieses Begehren konkret auf die Ziffern 2 bis 5 der angefochtenen Verfügung (Nichteintreten auf das Asylgesuch, Wegweisung aus der Schweiz und Wegweisungsvollzug) beschränkt und die (teilweise) Gutheissung des Wiedererwägungsgesuchs nicht angefochten wird.</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6.1</w:t>
      </w:r>
    </w:p>
    <w:p>
      <w:r>
        <w:t>Die Vorinstanz führte zur Begründung ihrer Verfügung aus, dass der Bundesrat Italien als sicheren Drittstaat bezeichnet habe, die Abklärungen des SEM ergeben hätten, dass die Beschwerdeführerin in Italien als Flüchtling anerkannt sei und sich Italien am 7. (recte: 6.) Juli 2021 bereiterklärt habe, sie zurückzunehmen. Das Begehren um Feststellung der Flüchtlingseigenschaft sei abzuweisen, da die Beschwerdeführerin in Italien als Flüchtling anerkannt und ihr daher Schutz vor Verfolgung gewährt worden sei; ihr fehle somit das schutzwürdige Interesse gemäss Art. 25 Abs. 2 VwVG. Hinsichtlich der Anrufung von Art. 8 EMRK sei festzustellen, dass dieser nur unter der Voraussetzung einer dauerhaft und tatsächlich gelebten Beziehung anwendbar sei. Die wesentlichen Faktoren dabei seien gemäss Rechtsprechung des Bundesverwaltungsgerichts das gemeinsame Wohnen respektive der gemeinsame Haushalt, die finanzielle Verflochtenheit, die Länge und Stabilität der Beziehung sowie das Interesse und die Bindung der Partner aneinander (unter Hinweis auf das Urteil des BVGer D-3857/2013 vom 15. Juli 2013). Die Beschwerdeführerin erfülle diese Voraussetzungen nicht, da - selbst wenn sie seit März 2021 mit Ihrem Partner zusammenlebe - diese kurze Zeitspanne nicht genüge, um sich auf Art. 8 EMRK berufen zu können. Nach ihrem Asylgesuch in der Schweiz habe sie sich bewusst von ihrem Partner örtlich getrennt und sei alleine nach Deutschland gereist. Von einer tatsächlichen, gelebten dauerhaften Beziehung könne aufgrund dessen nicht ausgegangen werden. Art. 8 EMRK sei deshalb vorliegend nicht anwendbar. Im Weiteren sei auch festzuhalten, dass es nicht Sinn und Zweck des Asylverfahrens sei, ausländerrechtliche Bestimmungen des Familiennachzugs zu umgehen. Die Beschwerdeführerin berufe sich aufgrund der von ihr geltend gemachten gesundheitlichen Probleme auf Art. 3 EMRK. Für die Anrufung dieser Rechtsgrundlage seien die Hürden sehr hoch und es sei auf die Rechtsprechung des EGMR (Paposhvili vs. Belgien vom 13. Dezember 2016, 41738/10, par. 181 et 182) zu verweisen. Die von der Beschwerdeführerin angegebenen medizinischen Probleme würden grösstenteils schon länger bestehen und auch medizinisch behandelt, wobei es möglich sei, die Behandlung wie auch weitere medizinische Abklärungen in Italien weiterzuführen. Die italienischen Behörden würden sodann auch vor der Überstellung über ihren Gesundheitszustand und die notwendige medizinische Behandlung informiert werden. Des Weiteren seien die medizinischen Probleme nicht von einer derartigen Schwere und insbesondere mit Blick auf die benötigten Behandlungen nicht derart spezifisch, dass eine Überstellung nach Italien ein Verstoss gegen internationale Verpflichtungen sei. Die Wegweisung nach Italien sei daher zulässig. Die gesundheitlichen Beschwerden stünden auch der Zumutbarkeit der Wegweisung nicht im Wege, da Italien über eine ausreichende medizinische Infrastruktur verfüge, die Beschwerdeführerin einen gültigen Aufenthaltstitel für Italien habe und somit das nationale Gesundheitssystem beanspruchen könne. Da sie mitunter auch keine konkreten Hinweise vorgebracht habe, welche belegen würden, dass Italien eine notwendige medizinische Behandlung verweigert habe oder künftig verweigern würde, sei der Vollzug der Wegweisung nach Italien ebenfalls zumutbar. Zudem sei der Vollzug der Wegweisung technisch möglich und praktisch durchführbar. Eine entsprechende Zustimmung Italiens liege vor.</w:t>
      </w:r>
    </w:p>
    <w:p>
      <w:r>
        <w:rPr>
          <w:b/>
        </w:rPr>
        <w:t>E. 6.2</w:t>
      </w:r>
    </w:p>
    <w:p>
      <w:r>
        <w:t>Die Beschwerdeführerin führt im Rahmen des rechtlichen Gehörs vom 23. Juli 2021 aus, dass sie weiterhin daran festhalte, in Italien kein Asylgesuch gestellt zu haben, und daher auch nicht davon auszugehen sei, dass ihr dort einen Schutzstatus gewährt worden sei. Sie führt in der Beschwerdeschrift aus, sie berufe sich auf den Schutzbereich von Art. 8 Abs. 1 EMRK, da sie sich mit C._______ einen Tag nach ihrer Einreise in die Schweiz religiös getraut habe. Sie seien damals bereits seit drei Jahren ein Paar gewesen, hätten jedoch nur telefonischen Kontakt gehabt. Sie hätten einander schon früher gekannt, seit März 2021 würden sie zusammenleben respektive an der gleichen Adresse wohnen. C._______ verfüge in der Schweiz über die vorläufige Aufnahme. Die Beschwerdeführerin rügt im Weiteren eine drohende Verletzung von Art. 3 EMRK, da ihr gesundheitlicher Zustand als prekär zu bezeichnen sei und sie eine umfassende und engmaschige medizinische Behandlung aufgrund verschiedener gesundheitlicher Leiden benötige. Sie leide an (...) sowie (...), sie sei in (...) Behandlung und sei wegen (...), deren Ursachen weiterhin unklar seien, in Abklärung. In ihrer Gesamtheit seien die gesundheitlichen Leiden als schwer zu bezeichnen und somit - unter Berücksichtigung einer drohenden Obdachlosigkeit und insbesondere aufgrund des sicher kurzfristigen, aber auch längerfristigen fehlenden Zugangs zu medizinischer Behandlung in Italien - erscheine eine gravierende Verschlechterung ihres Gesundheitszustandes und damit ein Verstoss gegen Art. 3 EMRK als sehr wahrscheinlich. Zudem macht die Beschwerdeführerin geltend, aufgrund ihrer prekären gesundheitlichen Situation sowie ihrer familiären Verbundenheit zur Schweiz sei Art. 29a Abs. 3 der Asylverordnung 1 vom 11. August 1999 (AsylV 1, SR 142.311) besonders zu prüfen und den Selbsteintritt auszuüben.</w:t>
      </w:r>
    </w:p>
    <w:p>
      <w:r>
        <w:rPr>
          <w:b/>
        </w:rPr>
        <w:t>E. 7.1</w:t>
      </w:r>
    </w:p>
    <w:p>
      <w:r>
        <w:t>Gemäss Art. 31a Abs. 1 Bst. a AsylG tritt das SEM in der Regel auf ein Asylgesuch nicht ein, wenn die asylsuchende Person in einen sicheren Drittstaat nach Art. 6a Abs. 2 Bst. b AsylG zurückkehren kann, in welchem sie sich vorher aufgehalten hat.</w:t>
      </w:r>
    </w:p>
    <w:p>
      <w:r>
        <w:rPr>
          <w:b/>
        </w:rPr>
        <w:t>E. 7.2</w:t>
      </w:r>
    </w:p>
    <w:p>
      <w:r>
        <w:t>Die Vorinstanz stellt in der angefochtenen Verfügung zutreffend fest, dass es sich bei Italien um einen verfolgungssicheren Drittstaat im Sinne von Art. 6a Abs. 2 Bst. b AsylG handelt. Den vorinstanzlichen Akten ist sodann zu entnehmen, dass die Beschwerdeführerin in Italien als Flüchtling anerkannt wurde (SEM-Akte [...]) und die italienischen Behörden ihrer Rückübernahme am 6. Juli 2021 ausdrücklich zustimmten (SEM-Akte [...]). Das durch die Beschwerdeführerin unbelegte und durch die erwähnten Schreiben der italienischen Behörden widerlegte Vorbringen, ihr sei in Italien kein Schutzstatus gewährt worden, entspricht nicht den Tatsachen und ist daher nicht zu hören. Demnach sind die Voraussetzungen für einen Nichteintretensentscheid nach Art. 31a Abs. 1 Bst. a AsylG vorliegend erfüllt, weshalb das SEM auf das Asylgesuch der Beschwerdeführerin zu Recht nicht eingetreten ist.</w:t>
      </w:r>
    </w:p>
    <w:p>
      <w:r>
        <w:rPr>
          <w:b/>
        </w:rPr>
        <w:t>E. 8.1</w:t>
      </w:r>
    </w:p>
    <w:p>
      <w:r>
        <w:t>Im Asyl- und Wegweisungsverfahren ist die Wegweisung nicht zu verfügen, wenn ein Anspruch auf Erteilung einer Aufenthaltsbewilligung besteht, wobei die kantonale Ausländerbehörde zuständig ist, über den Anspruch konkret zu befinden (vgl. BVGE 2013/37 E. 4.4; Entscheidungen und Mitteilungen der Schweizerischen Asylrekurskommission [EMARK] 2006 Nr. 23 E. 3.2; 2001 Nr. 21 E. 9). Als Anspruchsgrundlage fällt dabei unter anderem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nahe, echte und tatsächlich gelebte familiäre Beziehung vorliegt. Weiter muss es sich beim in der Schweiz lebenden Familienmitglied grundsätzlich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Familienlebens können sich in Ausnahmesituationen nach der Rechtsprechung des Europäischen Gerichtshofes für Menschenrechte (EGMR) und des Bundesgerichts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130 II 281 E.3.2.2 m.w.H. sowie Urteile des BGer 2C_639/2012 vom 13. Februar 2013 E. 1.2.2 und 4.4; 2C_1045/2014 vom 26. Juni 2015 E. 1.1.3; 2C_360/2016 vom 31. Januar 2017 E. 5.2; vgl. zur Rechtsprechung des EGMR die Urteile Jeunesse gegen Niederlande vom 3. Oktober 2014, 12738/10, § 103 ff. m.w.H., Agraw gegen Schweiz vom 29. Juli 2010, 3295/06, § 44 ff. und Mengesha Kimfe gegen Schweiz vom 29. Juli 2010, 24404/05, § 61 ff.).</w:t>
      </w:r>
    </w:p>
    <w:p>
      <w:r>
        <w:rPr>
          <w:b/>
        </w:rPr>
        <w:t>E. 8.2</w:t>
      </w:r>
    </w:p>
    <w:p>
      <w:r>
        <w:t>Das Gericht kommt zum Schluss, dass es sich vorliegend nicht um eine nahe, echte und tatsächlich gelebte familiäre Beziehung handelt. Die Beschwerdeführerin hat C._______. einen Tag nach ihrer Einreise in die Schweiz religiös geheiratet, vorher waren sie seit drei Jahren ein Paar, haben aber nur telefonischen Kontakt gehabt und sich seit mindestens zehn Jahren nicht mehr gesehen. Beschwerdeseitig wird auf das Urteil des BVGer E-7092/2017 vom 25. Januar 2021 verwiesen und vorgebracht, für die Eröffnung des Schutzbereichs von Art. 8 EMRK werde nicht das gefestigte Aufenthaltsrecht vorausgesetzt, sondern eine gelebte Familiengemeinschaft. Beschwerdeseitig nicht vorgebracht, aber im selben Urteil (E. 12.2) zu finden ist, dass für die Beurteilung einer nahen, echten und tatsächlich gelebten familiären Beziehung Faktoren wie das gemeinsame Wohnen respektive der gemeinsame Haushalt, die finanzielle Verflochtenheit, die Dauer und Stabilität der Beziehung sowie das Interesse und die Bindung der Partner aneinander zu berücksichtigen seien. Darauf wird in der Beschwerde nur sehr oberflächlich respektive gar nicht eingegangen. Das Untertauchen der Beschwerdeführerin im Jahr 2018 und das Einreichen eines Asylgesuches in Deutschland, wobei C._______ in der Schweiz verblieb, spricht ebenfalls klar gegen eine gelebte Familiengemeinschaft. Der Beschwerdeführerin gelingt es mit ihren Vorbringen offensichtlich nicht, die familiäre Beziehung in den erwähnten Facetten substantiiert darzutun. Daran vermag auch das in der Schweiz eingeleitete Ehevorbereitungsverfahren nichts zu ändern. Nach dem Gesagten kann offenbleiben, ob es sich bei C._______ um eine Person handelt, die in der Schweiz über ein gefestigtes Anwesenheitsrecht verfügt oder deren Anwesenheit faktisch als Realität hingenommen wird respektive aus objektiven Gründen hingenommen werden muss. Der Beschwerdeführerin bleibt die Anrufung von Art. 8 EMRK verwehrt.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9.4.1</w:t>
      </w:r>
    </w:p>
    <w:p>
      <w:r>
        <w:t>Gemäss Art. 6a AsylG besteht zugunsten sicherer Drittstaaten die Vermutung, dass diese ihre völkerrechtlichen Verpflichtungen, darunter im Wesentlichen das Refoulement-Verbot und grundlegende menschenrechtliche Garantien, einhalten (vgl. Fanny Matthey, in: Cesla Amarelle / Minh Son Nguyen, Code annoté de droit des migrations, Bern 2015, Art. 6a AsylG N 12 S. 68). Die Bestimmung von Art. 83 Abs. 5 AIG hält ferner die Vermutung fest, dass eine Wegweisung in einen EU- oder EFTA-Staat in der Regel zumutbar ist.</w:t>
      </w:r>
    </w:p>
    <w:p>
      <w:r>
        <w:rPr>
          <w:b/>
        </w:rPr>
        <w:t>E. 9.4.2</w:t>
      </w:r>
    </w:p>
    <w:p>
      <w:r>
        <w:t>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 des BVGer D-3289/2021 vom 23. Juli 2021 E. 9.2; E-883/2021 vom 3. März 2021 E. 8.3 und E-683/2021 vom 2. März 2021 E. 8.5).</w:t>
      </w:r>
    </w:p>
    <w:p>
      <w:r>
        <w:rPr>
          <w:b/>
        </w:rPr>
        <w:t>E. 9.4.3</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Beachtung dieser massgeblichen völker- und landesrechtlichen Bestimmungen zulässig, da die Beschwerdeführerin in den sicheren Drittstaat Italien ausreisen kann, wo sie als Flüchtling anerkannt wurde. Es droht im Falle einer Rücküberstellung keine Verletzung des Refoulment-Verbots und keine damit verbundene Gefahr einer menschenrechtswidrigen Behandlung.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w:t>
      </w:r>
    </w:p>
    <w:p>
      <w:r>
        <w:rPr>
          <w:b/>
        </w:rPr>
        <w:t>E. 9.4.4</w:t>
      </w:r>
    </w:p>
    <w:p>
      <w:r>
        <w:t>Soweit sich die Beschwerdeführerin auf ihren beeinträchtigten physischen Gesundheitszustand beruft,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offensichtlich nicht gegeben. Die der Vorinstanz eingereichten Arztberichte vermögen den in der Beschwerde geltend gemachte schlechte Gesundheitszustand der Beschwerdeführerin nicht zu bestätigen. Insbesondere zum Vorbringen, die Beschwerdeführerin leide an einer (...), ist zu sagen, dass lediglich der Arztbericht vom 12. Mai 2021 den «Verdacht» auf eine (...) äussert, nachfolgende Arztberichte äussern sich nicht mehr zu einer (...). Sodann kann in einer Gesamtschau mit den anderen vorgebrachten oder in Abklärung befindlichen medizinischen Leiden keinesfalls von schweren gesundheitlichen Leiden im Sinne von Art. 3 EMRK gesprochen werden. Der Gesundheitszustand der Beschwerdeführerin vermag eine Unzulässigkeit des Wegweisungsvollzugs im Sinn dieser restriktiven Rechtsprechung nicht zu rechtfertigen.</w:t>
      </w:r>
    </w:p>
    <w:p>
      <w:r>
        <w:rPr>
          <w:b/>
        </w:rPr>
        <w:t>E. 9.4.5</w:t>
      </w:r>
    </w:p>
    <w:p>
      <w:r>
        <w:t>Nach dem Gesagten ist der Vollzug der Wegweisung zulässig.</w:t>
      </w:r>
    </w:p>
    <w:p>
      <w:r>
        <w:rPr>
          <w:b/>
        </w:rPr>
        <w:t>E. 9.5.1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9.5.2</w:t>
      </w:r>
    </w:p>
    <w:p>
      <w:r>
        <w:t>Die Vorinstanz hat in der angefochtenen Verfügung die Zumutbarkeit des Wegweisungsvollzugs mit zutreffender Begründung bejaht. Zur Vermeidung von Wiederholungen kann auf die betreffenden Erwägungen gemäss angefochtener Verfügung verwiesen werden (Verfügung des SEM vom 27. August 2021, Ziff. III/2). Der Inhalt der Beschwerde führt zu keiner anderen Betrachtungsweise. Insbesondere ist zu bestätigen, dass auch in Berücksichtigung der vorliegenden Gesundheitsprobleme von einer angemessenen medizinischen Versorgung in Italien auszugehen ist (vgl. E. 9.4.3). Sollte Italien seinen Verpflichtungen hinsichtlich Fürsorgeleistungen, welche eine medizinische Behandlung ermöglichen, nicht nachkommen, ist die Beschwerdeführerin aufgrund ihres Status dazu berechtigt, ihre Rechte bei den italienischen Behörden gerichtlich geltend zu machen (vgl. Richtlinie 2011/95/EU). Auch die Berufung auf das Referenzurteil des BVGer E-962/2019 vom 17. Dezember 2019 ändert nichts daran. Das Bundesverwaltungsgericht hat darin strengere Kriterien für Dublin-Überstellungen von schwer erkrankten Asylsuchenden, die sofort nach der Ankunft in Italien auf lückenlose medizinische Versorgung angewiesen sind, beschlossen und das SEM verpflichtet, diesfalls individuelle Zusicherungen betreffend die Gewährleistung der nötigen medizinischen Versorgung und Unterbringung bei den italienischen Behörden einzuholen (vgl. E-962/2019 E. 7.4.3). Eine solche Situation liegt hier offensichtlich nicht vor. Einerseits ist diese Rechtsprechung vorliegend nicht anwendbar, da es sich nicht um einen Dublin-Fall handelt. Andererseits sind die gesundheitlichen Probleme ohnehin nicht so gravierend, dass diese Garantien hätten verlangt werden müssen.</w:t>
      </w:r>
    </w:p>
    <w:p>
      <w:r>
        <w:rPr>
          <w:b/>
        </w:rPr>
        <w:t>E. 9.5.3</w:t>
      </w:r>
    </w:p>
    <w:p>
      <w:r>
        <w:t>Die Vorinstanz hat im weiteren sämtliche ärztlichen Berichte in die Entscheidungsfindung miteinbezogen, sodann legte die Beschwerdeführerin beschwerdeweise keine neuen Akten ins Recht, welche auf eine (erhebliche beziehungsweise relevante) Veränderung des Gesundheitszustandes hindeuten würden, dementsprechend gelangt das Bundesverwaltungsgericht zum Schluss, dass der Sachverhalt rechtsgenüglich erstellt ist, weshalb eine Rückweisung an die Vorinstanz ausser Betracht fällt.</w:t>
      </w:r>
    </w:p>
    <w:p>
      <w:r>
        <w:rPr>
          <w:b/>
        </w:rPr>
        <w:t>E. 9.5.4</w:t>
      </w:r>
    </w:p>
    <w:p>
      <w:r>
        <w:t>Folglich bedarf es auch keiner individuellen Zusicherungen der italienischen Behörden bezüglich Unterbringung und medizinischer Versorgung, zumal auch keine Hinweise vorliegen, dass im Bedarfsfall eine medizinische Behandlung oder Betreuung der Beschwerdeführerin in Italien nicht möglich wäre (vgl. Urteil des BVGer E-683/2021 vom 2. März 2021 E. 6.3).</w:t>
      </w:r>
    </w:p>
    <w:p>
      <w:r>
        <w:rPr>
          <w:b/>
        </w:rPr>
        <w:t>E. 9.5.5</w:t>
      </w:r>
    </w:p>
    <w:p>
      <w:r>
        <w:t>Nach dem Gesagten erweist sich der Vollzug der Wegweisung auch als zumutbar.</w:t>
      </w:r>
    </w:p>
    <w:p>
      <w:r>
        <w:rPr>
          <w:b/>
        </w:rPr>
        <w:t>E. 9.6</w:t>
      </w:r>
    </w:p>
    <w:p>
      <w:r>
        <w:t>Der Vollzug ist schliesslich nicht möglich, wenn die Ausländerin oder der Ausländer weder in den Heimat- oder in den Herkunftsstaat noch in einen Drittstaat ausreisen oder dorthin gebracht werden kann (Art. 83 Abs. 2 AIG). Der Wegweisungsvollzug ist vorliegend als möglich zu erachten, zumal die italienischen Behörden einer Rückübernahme der Beschwerdeführerin ausdrücklich zugestimmt haben.</w:t>
      </w:r>
    </w:p>
    <w:p>
      <w:r>
        <w:rPr>
          <w:b/>
        </w:rPr>
        <w:t>E. 9.7</w:t>
      </w:r>
    </w:p>
    <w:p>
      <w:r>
        <w:t>Nach den vorstehenden Erwägungen ist auch der von der Vorinstanz verfügte Vollzug der Wegweisung zu bestätigen.</w:t>
      </w:r>
    </w:p>
    <w:p>
      <w:r>
        <w:rPr>
          <w:b/>
        </w:rPr>
        <w:t>E. 10</w:t>
      </w:r>
    </w:p>
    <w:p>
      <w:r>
        <w:t>Der Vollständigkeit halber ist festzustellen, dass gemäss Art. 44 AsylG beim Vollzug einer angeordneten Wegweisung der Grundsatz der Einheit der Familie zu berücksichtigen ist. Art. 44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c/ee; 1995 Nr. 24 E. 9, die sich hierfür freilich noch auf Art. 17 Abs. 1 AsylG in der Fassung gemäss Ziff. I des BB vom 22. Juni 1990 über das Asylverfahren [AS 1990 938] beziehen, welcher inhaltlich indessen Art. 44 AsylG entspricht). In personeller Hinsicht umfasst der Begriff der Familie unter anderem den Ehepartner, wobei der in dauerhaft eheähnlicher Gemeinschaft lebende Partner dem Ehepartner gleichzustellen ist (vgl. EMARK 1995 Nr. 24 E. 7). Die vorerwähnte Regel gilt jedoch nicht ausnahmslos. Der Grundsatz der Einheit der Familie gelangt unter anderem dann nicht zur Anwendung, wenn die einzubeziehende Person - wie vorliegend die Beschwerdeführerin - in die Schweiz eingereist ist, nachdem ein Familienmitglied - wie vorliegend C._______ - die vorläufige Aufnahme erhalten hat (in casu am [...] 2010), da in dieser Konstellation von einer Umgehung der ausländerrechtlichen Nachzugsbestimmungen gemäss Art. 85 Abs. 7 AIG auszugehen ist (vgl. BVGE 2017 VII/8 E. 5.3; Urteil des BVGer E-3000/2021 vom 15. September 2021 E. 7.4).</w:t>
      </w:r>
    </w:p>
    <w:p>
      <w:r>
        <w:rPr>
          <w:b/>
        </w:rPr>
        <w:t>E. 11</w:t>
      </w:r>
    </w:p>
    <w:p>
      <w:r>
        <w:t>Abschliessend wird beschwerdeseitig geltend gemacht, das SEM hätte aus humanitären Gründen gemäss Art. 29a Abs. 1 AsylV 1 auf das Asylgesuch eintreten müssen. Der Rechtsvertreter der Beschwerdeführerin verkennt, dass diese Norm nicht anwendbar ist, da es sich vorliegend nicht um ein Dublin-Verfahren handelt. Die entsprechende Rüge ist nicht zu hören.</w:t>
      </w:r>
    </w:p>
    <w:p>
      <w:r>
        <w:rPr>
          <w:b/>
        </w:rPr>
        <w:t>E. 12.1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12.2</w:t>
      </w:r>
    </w:p>
    <w:p>
      <w:r>
        <w:t>Das mit der Beschwerde gestellte Begehren um Verzicht auf die Erhebung eines Kostenvorschusses ist mit dem vorliegenden Direktentscheid gegenstandslos geworden.</w:t>
      </w:r>
    </w:p>
    <w:p>
      <w:r>
        <w:rPr>
          <w:b/>
        </w:rPr>
        <w:t>E. 12.3</w:t>
      </w:r>
    </w:p>
    <w:p>
      <w:r>
        <w:t>Aufgrund obiger Erwägungen ist die eingereichte Beschwerde von vornherein als aussichtslos zu erachten, weshalb das Gesuch um Gewährung der unentgeltlichen Prozessführung unbesehen der geltend gemachten Mittellosigkeit abzuweisen ist (Art. 65 Abs. 1 VwVG).</w:t>
      </w:r>
    </w:p>
    <w:p>
      <w:r>
        <w:rPr>
          <w:b/>
        </w:rPr>
        <w:t>E. 12.4</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