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E-4082/2015 vom 6. Juli 2015</w:t>
      </w:r>
    </w:p>
    <w:p>
      <w:r>
        <w:t>Bundesverwaltungsgericht, 2015-07-06, DE</w:t>
      </w:r>
    </w:p>
    <w:p>
      <w:r>
        <w:rPr>
          <w:b/>
        </w:rPr>
        <w:t xml:space="preserve">Quelle: </w:t>
      </w:r>
      <w:r>
        <w:t>https://mcp.opencaselaw.ch/entscheid/bvger_E-4082_2015</w:t>
      </w:r>
    </w:p>
    <w:p>
      <w:r>
        <w:t>FR: TAF E-4082/2015 du 6 juillet 2015</w:t>
      </w:r>
    </w:p>
    <w:p>
      <w:r>
        <w:t>IT: TAF E-4082/2015 del 6 luglio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Aufgrund der Zuweisung des Beschwerdeführers in die Testphase des Verfahrenszentrums Zürich gelangt die Testphasenverordnung zur Anwendung (Art. 1 und Art. 4 Abs. 1 der Verordnung vom 4. September 2013 über die Durchführung von Testphasen zu den Beschleunigungsmassnahmen im Asylbereich [TestV, SR 142.318.1]).</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Die gesetzlichen Voraussetzungen von Art. 53 VwVG zur ergänzenden Beschwerdeschrift (aussergewöhnlicher Umfang, besondere Schwierigkeit der Beschwerdesache, usw.) sind vorliegend offensichtlich nicht erfüllt, weshalb der Antrag um Ansetzung einer Frist zur Beschwerdeergänzung abzuweisen ist.</w:t>
      </w:r>
    </w:p>
    <w:p>
      <w:r>
        <w:rPr>
          <w:b/>
        </w:rPr>
        <w:t>E. 4.1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4.2</w:t>
      </w:r>
    </w:p>
    <w:p>
      <w:r>
        <w:t>Nach Art. 31a Abs. 1 Bst. b AsylG tritt das SEM auf ein Asylgesuch in der Regel nicht ein, wenn Asylsuchende in einen Drittstaat ausreisen können, welcher für die Durchführung des Asyl- und Wegweisungsverfahrens staatsvertraglich zuständig ist.</w:t>
      </w:r>
    </w:p>
    <w:p>
      <w:r>
        <w:rPr>
          <w:b/>
        </w:rPr>
        <w:t>E. 4.3</w:t>
      </w:r>
    </w:p>
    <w:p>
      <w:r>
        <w:t>Jeder Antrag wird von einem einzigen Mitgliedstaat geprüft, der nach den Kriterien des Kapitels III als zuständiger Staat bestimmt wird (Art. 3 Abs. 1 Satz 2 Dublin-III-VO). 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23, 24, 25 und 29 wieder aufzunehmen. 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Die Vorinstanz hält in der angefochtenen Verfügung fest, ein Abgleich der Fingerabdrücke mit der Zentraleinheit Eurodac habe ergeben, dass der Beschwerdeführer am 26. Dezember 2014 in Ungarn ein Asylgesuch eingereicht habe. Die ungarischen Behörden hätten das Ersuchen der Schweiz um Übernahme der Beschwerdeführenden gestützt auf Art. 18 Abs. 1 Bst. b Dublin-III-VO gutgeheissen. Die Zuständigkeit für die Durchführung des Asyl- und Wegweisungsverfahrens liege somit bei Ungarn. Die Ausführungen des Beschwerdeführers, dass er in Ungarn gar kein Asylgesuch gestellt habe, würden die Zuständigkeit Ungarns zur Durchführung des Asyl- und Wegweisungsverfahrens nicht zu widerlegen vermögen. Sodann dürfte zutreffen, dass in Ungarn im europäischen Vergleich ein tieferer Lebensstandard gegeben sei, die Unterbringung von Asylsuchenden unterschreite aber die Mindeststandards internationalen Rechts nicht. Der Beschwerdeführer habe Anspruch auf eine Unterkunft, drei Mahlzeiten pro Tag und ein monatliches Zehrgeld. Um die nötige Unterstützung zu erhalten, könne er sich in Ungarn an die zuständigen Behörden wenden. Es würden keine Anhaltspunkte vorliegen, die darauf hinweisen würden, dass sich Ungarn nicht an seine völkerrechtlichen Verpflichtungen halten würde.</w:t>
      </w:r>
    </w:p>
    <w:p>
      <w:r>
        <w:rPr>
          <w:b/>
        </w:rPr>
        <w:t>E. 5.2</w:t>
      </w:r>
    </w:p>
    <w:p>
      <w:r>
        <w:t>In der Rechtsmitteleingabe bringt der Beschwerdeführer vor, er habe bereits einmal zwei Jahre mit seiner Frau in der Schweiz gewohnt und gearbeitet. Grund für seine Flucht aus dem Kosovo sei, dass er von albanischen Islamisten angeworben werden sollte, um für den IS in Syrien zu kämpfen, was er zurückgewiesen habe. Von den kosovarischen Behörden erhalte er keinen Schutz, weshalb er bei einer Rückkehr mit Konsequenzen für Leib und Leben rechnen müsse. In Ungarn sei er zu Unrecht als illegaler Einwanderer behandelt worden und nicht als Asylgesuchsteller. Die Minimalbedingungen, welche gemäss internationalen Grundrechten eingehalten werden müssten, würden von Ungarn ganz offenkundig nicht eingehalten, was im Entscheid ignoriert worden sei.</w:t>
      </w:r>
    </w:p>
    <w:p>
      <w:r>
        <w:rPr>
          <w:b/>
        </w:rPr>
        <w:t>E. 6.1</w:t>
      </w:r>
    </w:p>
    <w:p>
      <w:r>
        <w:t>Die Ermessensklausel von Art. 17 Abs. 1 Dublin-III-VO ist nicht direkt anwendbar, sondern nur in Verbindung mit einer anderen Norm des nationalen (namentlich Art. 29a Abs. 3 der Asylverordnung 1 vom 11. August 1999 [AsylV 1, SR 142.311]) oder internationalen Rechts anwendbar (BVGE 2010/45 E. 5). Art. 29a Abs. 3 AsylV 1 sieht vor, dass das SEM aus humanitären Gründen ein Gesuch behandeln kann, auch wenn eine Prüfung ergeben hat, dass ein anderer Staat zuständig wäre. Es handelt sich dabei um eine Kann-Bestimmung, die dem SEM über die zwingenden Regeln des übergeordneten Rechts hinaus einen gewissen Ermessensspielraum lässt und restriktiv auszulegen ist (BVGE 2010/45 E. 8.2.2 und BVGE 2011/9 E. 8.1 f.).</w:t>
      </w:r>
    </w:p>
    <w:p>
      <w:r>
        <w:rPr>
          <w:b/>
        </w:rPr>
        <w:t>E. 6.2</w:t>
      </w:r>
    </w:p>
    <w:p>
      <w:r>
        <w:t>Nachfolgend ist somit nur zu prüfen, ob dem Beschwerdeführer bei einer Überstellung nach Ungarn eine Verletzung völkerrechtlicher Pflichten, namentlich Art. 3 EMRK, droht. Der Beschwerdeführer hat demnach substantiiert darzulegen, gestützt auf welche konkreten Hinweise anzunehmen sei, die zuständigen ausländischen Behörden würden in seinem Fall ihre staatsvertraglichen Verpflichtungen nicht respektieren und ihm den notwendigen Schutz verweigern.</w:t>
      </w:r>
    </w:p>
    <w:p>
      <w:r>
        <w:rPr>
          <w:b/>
        </w:rPr>
        <w:t>E. 6.3</w:t>
      </w:r>
    </w:p>
    <w:p>
      <w:r>
        <w:t>Zum Vorbringen, die Situation in Ungarn sei schlecht, ist festzuhalten, dass Ungarn Signatarstaat der EMRK, des Abkommens vom 28. Juli 1951 über die Rechtsstellung der Flüchtlinge (FK, SR 0.142.30) und des Übereinkommens vom 10. Dezember 1984 gegen Folter und andere grausame, unmenschliche oder erniedrigende Behandlung oder Strafe (FoK, SR 0.105) ist. Unter dem Dublin-System besteht grundsätzlich die Vermutung, dass alle Mitgliedstaaten beziehungsweise staatsvertraglich assoziierten Staaten die völkerrechtlichen Mindestanforderungen an ein korrektes Asylverfahren einhalten würden. Diese Vermutung kann durch den Nachweis des Bestehens einer realen Gefahr für eine völkerrechtswidrige Ausschaffung umgestossen werden.</w:t>
      </w:r>
    </w:p>
    <w:p>
      <w:r>
        <w:rPr>
          <w:b/>
        </w:rPr>
        <w:t>E. 6.4</w:t>
      </w:r>
    </w:p>
    <w:p>
      <w:r>
        <w:t>Im Urteil E-2093/2012 vom 9. Oktober 2013 hat sich das Bundesverwaltungsgericht eingehend mit der aktuellen Lageentwicklung für Asylsuchende in Ungarn auseinandergesetzt. Betreffend Dublin-Rückkehrer stellte es fest, dass die Überstellung von Asylsuchenden nach Ungarn im Rahmen des Dublin-Verfahrens nicht generell die Gefahr einer unmenschlichen oder erniedrigenden Behandlung oder einer Verletzung des Prinzips des Non-Refoulement mit sich bringe, mithin nicht generell unzulässig sei. Weiter stellte das Gericht fest, dass Dublin-Rückkehrer seit dem 1. Januar 2013 nicht mehr als irreguläre Migranten betrachtet würden, sondern als Asylsuchende. Als solche würden sie nicht mehr inhaftiert, sofern sie bei ihrer Ankunft in Ungarn um Asyl nachsuchen würden. Diesfalls würden die Asylgründe materiell geprüft, mit Ausnahme jener Fälle, in denen ein früheres Asylgesuch in Ungarn materiell abgewiesen oder von der gesuchstellenden Person zurückgezogen worden ist (vorgenanntes Urteil E. 8.1). Gemäss den am 1. Juli 2013 in Kraft getretenen Änderungen des ungarischen Asylgesetzes könnten volljährige Asylsuchende während maximal sechs Monaten und Familien während maximal einem Monat in Gewahrsam genommen werden. Die richterlich angeordnete Haft könne als solche nicht angefochten werden, jedoch sei bei volljährigen Asylsuchenden der Antrag der Behörden um Haftverlängerung um jeweils zwei Monate gerichtlich zu prüfen. Als Haftgründe würden angeführt: Überprüfen der Identität und Nationalität, Asylgesuchseinreichung am Flughafen, Verschwinden oder anderweitige Behinderung des Asylverfahrens, Erhalt von notwendigen Informationen in Bezug auf das Asylverfahren, Schutz der öffentlichen Ordnung oder der nationalen Sicherheit (vorgenanntes Urteil E. 8.2).</w:t>
      </w:r>
    </w:p>
    <w:p>
      <w:r>
        <w:rPr>
          <w:b/>
        </w:rPr>
        <w:t>E. 6.5</w:t>
      </w:r>
    </w:p>
    <w:p>
      <w:r>
        <w:t>Weiter führte das Gericht aus, die Asylunterkünfte in Ungarn würden häufig nicht den europäischen Standards entsprechen. In Anbetracht der steigenden Zahl von Asylsuchenden hätten sich dieses Jahr die dortigen Lebensbedingungen, namentlich die hygienischen Verhältnisse verschlechtert. Indes hätten die Behörde neue temporäre Unterkünfte eingerichtet. Insoweit sei abzuwarten, wie sich die Situation entwickle. Bei der Überstellung von Asylsuchenden nach Ungarn sei jedenfalls Wachsamkeit geboten, namentlich wenn verletzliche Personen betroffen seien. Die Vermutung, dass Ungarn die Rechte der EMRK garantiere und seine staatsvertraglichen Verpflichtungen einhalte, könne deshalb nicht vorbehaltlos aufrechterhalten werden (vorgenanntes Urteil E. 9 ff.). Es sei eine sorgfältige Überprüfung einer allfällig bestehenden Gefahr einer unmenschlichen oder erniedrigenden Behandlung respektive einer Verletzung des Non-Refoulement-Gebotes im Sinne der EMRK und des Abkommens vom 28. Juli 1951 über die Rechtsstellung der Flüchtlinge (FK, SR 0.142.30) angezeigt, welche der Zugehörigkeit der Asylsuchenden zu einer besonders verwundbaren Gruppe Rechnung zu tragen habe</w:t>
      </w:r>
    </w:p>
    <w:p>
      <w:r>
        <w:rPr>
          <w:b/>
        </w:rPr>
        <w:t>E. 6.6</w:t>
      </w:r>
    </w:p>
    <w:p>
      <w:r>
        <w:t>Der Beschwerdeführer substantiiert nicht näher, inwiefern die Situation in Ungarn derart schlecht sein soll, dass dies in seinem Fall eine Verletzung der EMRK darstellen würde. Darüber hinaus sind den Akten keine Hinweise darauf zu entnehmen, dass er im Falle einer Überstellung nach Ungarn in eine existentielle Notlage geraten würde. Somit gibt es keine konkreten Hinweise darauf, dass der Beschwerdeführer in Ungarn nicht Zugang zu einem rechtsstaatlichen Verfahren im Sinne des Dublin-Systems haben wird. Den Nachweis, in seinem Fall würden staatsvertragliche Verpflichtungen durch Ungarn nicht respektiert und ihm werde nicht der notwendige Schutz gewährt, hat der Beschwerdeführer nicht erbracht. Es liegen somit keine Anhaltspunkte vor, dass Ungarn seine staatsvertraglichen Verpflichtungen missachtet und der Beschwerdeführer unter Verletzung von Art. 3 EMRK einer menschenunwürdigen oder erniedrigenden Behandlung ausgesetzt wäre, oder dass das flüchtlingsrechtliche Non-refoulement-Gebot verletzt würde. Für einen Selbsteintritt der Schweiz besteht keine Veranlassung.</w:t>
      </w:r>
    </w:p>
    <w:p>
      <w:r>
        <w:rPr>
          <w:b/>
        </w:rPr>
        <w:t>E. 6.7</w:t>
      </w:r>
    </w:p>
    <w:p>
      <w:r>
        <w:t>Die Vorinstanz ist somit zutreffend von der Zuständigkeit Ungarns ausgegangen und in Anwendung von Art. 31a Abs. 1 Bst. b AsylG auf das Asylgesuch nicht eingetreten. Unter diesen Umständen sind allfällige Vollzugshindernisse gemäss Art. 83 Abs. 3 und 4 AuG (SR 142.20) nicht mehr zu prüfen, da das Fehlen von Wegweisungsvollzugshindernissen bereits Voraussetzung des Nichteintretensentscheides gemäss Art. 31a Abs. 1 Bst. b AsylG ist (BVGE 2010/45 E. 10 S. 645).</w:t>
      </w:r>
    </w:p>
    <w:p>
      <w:r>
        <w:rPr>
          <w:b/>
        </w:rPr>
        <w:t>E. 7</w:t>
      </w:r>
    </w:p>
    <w:p>
      <w:r>
        <w:t>Nach dem Gesagten ergibt sich, dass die angefochtene Verfügung Bundesrecht nicht verletzt und auch sonst nicht zu beanstanden ist (Art. 106 AsylG). Die Beschwerde ist abzuweisen.</w:t>
      </w:r>
    </w:p>
    <w:p>
      <w:r>
        <w:rPr>
          <w:b/>
        </w:rPr>
        <w:t>E. 8</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