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E-407/2022 vom 22. Dezember 2021</w:t>
      </w:r>
    </w:p>
    <w:p>
      <w:r>
        <w:t>Bundesverwaltungsgericht, 2021-12-22, DE</w:t>
      </w:r>
    </w:p>
    <w:p>
      <w:r>
        <w:rPr>
          <w:b/>
        </w:rPr>
        <w:t xml:space="preserve">Quelle: </w:t>
      </w:r>
      <w:r>
        <w:t>https://mcp.opencaselaw.ch/entscheid/bvger_E-407_2022_d20211222</w:t>
      </w:r>
    </w:p>
    <w:p>
      <w:r>
        <w:t>FR: TAF E-407/2022 du 22 décembre 2021</w:t>
      </w:r>
    </w:p>
    <w:p>
      <w:r>
        <w:t>IT: TAF E-407/2022 del 22 dicembre 2021</w:t>
      </w:r>
    </w:p>
    <w:p>
      <w:pPr>
        <w:pStyle w:val="Heading2"/>
      </w:pPr>
      <w:r>
        <w:t>Regeste</w:t>
      </w:r>
    </w:p>
    <w:p>
      <w:r>
        <w:t>Asyl und Wegweisung | Asyl und Wegweisung; Verfügung des SEM vom 22. Dezember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w:t>
      </w:r>
    </w:p>
    <w:p>
      <w:r>
        <w:t>E-407/2022 Seite 5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sowie 2012/5 E. 2.2).</w:t>
      </w:r>
    </w:p>
    <w:p>
      <w:r>
        <w:rPr>
          <w:b/>
        </w:rPr>
        <w:t>E. 5.1</w:t>
      </w:r>
    </w:p>
    <w:p>
      <w:r>
        <w:t>Die Vorinstanz gelangte in der angefochtenen Verfügung zum Schluss, die Vorbringen des Beschwerdeführers hielten weder den Anforderungen an die Flüchtlingseigenschaft gemäss Art. 3 AsylG noch denjenigen an das Glaubhaftmachen gemäss Art. 7 AsylG stand.</w:t>
      </w:r>
    </w:p>
    <w:p>
      <w:r>
        <w:rPr>
          <w:b/>
        </w:rPr>
        <w:t>E. 5.2</w:t>
      </w:r>
    </w:p>
    <w:p>
      <w:r>
        <w:t>Zur Begründung führt sie aus, die geltend gemachte Lebenssituation sei auf die wirtschaftliche Lage in Tunesien und die sozialen Lebensbedin- gungen des Beschwerdeführers zurückzuführen, mithin seien sie nicht asylrelevant. Zudem habe der Beschwerdeführer ein tatsachenwidriges To- desdatum seiner Grossmutter angegeben und entgegen seinen Aussagen nicht auf der Strasse, sondern zusammen mit seiner Mutter und seinem Bruder im Haus des Onkels gelebt. Er verfüge demnach über eine Familie in Tunesien.</w:t>
      </w:r>
    </w:p>
    <w:p>
      <w:r>
        <w:rPr>
          <w:b/>
        </w:rPr>
        <w:t>E. 5.3.1</w:t>
      </w:r>
    </w:p>
    <w:p>
      <w:r>
        <w:t>In der Rechtsmitteleingabe macht der Beschwerdeführer vorab sinn- gemäss geltend, das erstinstanzliche Verfahren hätte vor der Vollendung seines (…) Lebensjahres am (…) 20(…), mithin während seiner Minderjäh- rigkeit abgeschlossen werden müssen.</w:t>
      </w:r>
    </w:p>
    <w:p>
      <w:r>
        <w:t>E-407/2022 Seite 6</w:t>
      </w:r>
    </w:p>
    <w:p>
      <w:r>
        <w:rPr>
          <w:b/>
        </w:rPr>
        <w:t>E. 5.3.2</w:t>
      </w:r>
    </w:p>
    <w:p>
      <w:r>
        <w:t>Gemäss Art. 17 Abs. 2bis AsylG sind Asylgesuche von unbegleiteten Minderjährigen prioritär zu behandeln. Der Beschwerdeführer hat am 8. Februar 2021 um Asyl nachgesucht. Nach der Befragung zur Person wurde aufgrund seiner Angaben am 26. Februar 2021 eine Altersanalyse in Auftrag gegeben, zu deren Ergebnis ihm am</w:t>
      </w:r>
    </w:p>
    <w:p>
      <w:r>
        <w:rPr>
          <w:b/>
        </w:rPr>
        <w:t>E. 5.3.3</w:t>
      </w:r>
    </w:p>
    <w:p>
      <w:r>
        <w:t>Die vorinstanzlichen materiellen Erwägungen sind sodann nicht zu beanstanden. Aus der angefochtenen Verfügung geht insgesamt hinrei- chend hervor, aus welchen Gründen die Vorbringen des Beschwerdefüh- rers weder den Anforderungen an das Glaubhaftmachen noch denjenigen an die Flüchtlingseigenschaft genügen. Mit dem blossen Wiederholen sei- ner Asylvorbringen und Festhalten an deren Wahrheitsgehalt legt der Be- schwerdeführer weder dar, inwiefern die Vorinstanz den Massstab des Glaubhaftmachens nicht richtig angewendet noch weshalb sie ihn zu Un- recht nicht als Flüchtling anerkannt hat. Solches ist auch nicht ersichtlich.</w:t>
      </w:r>
    </w:p>
    <w:p>
      <w:r>
        <w:t>E-407/2022 Seite 7 Um Wiederholungen zu vermeiden, kann auf die zutreffenden Erwägungen in der angefochtenen Verfügung verwiesen werden. Demnach hat die Vor- instanz die Flüchtlingseigenschaft des Beschwerdeführers zu Recht ver- neint und das Asylgesuch abgewiesen. 6. 6.1 Lehnt das SEM das Asylgesuch ab oder tritt es darauf nicht ein, so verfügt es in der Regel die Wegweisung aus der Schweiz und ordnet den Vollzug an; es berücksichtigt dabei den Grundsatz der Einheit der Familie (Art. 44 AsylG). 6.2 Der Beschwerdeführer verfügt insbesondere weder über eine auslän- derrechtliche Aufenthaltsbewilligung noch über einen Anspruch auf Ertei- lung einer solchen. Die Wegweisung wurde demnach ebenfalls zu Recht angeordnet (vgl. BVGE 2013/37 E. 4.4; 2009/50 E. 9, je m.w.H.). 7. 7.1 Ist der Vollzug der Wegweisung nicht zulässig, nicht zumutbar oder nicht möglich, so regelt das SEM das Anwesenheitsverhältnis nach den gesetzlichen Bestimmungen über die vorläufige Aufnahme (Art. 44 AsylG; Art. 83 Abs. 1 AIG [SR 142.20]). 7.2 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 8. Der Vollzug ist nicht zulässig, wenn völkerrechtliche Verpflichtungen der Schweiz einer Weiterreise der Ausländerin oder des Ausländers in den Hei- 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E-407/2022 Seite 8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nach Tu- nesien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Soweit sich der Beschwerdeführer in der Rechtsmittel- eingabe auf Art. 8 EMRK beruft, substantiiert er nicht ansatzweise, inwie- fern vorliegend der Schutz des Privat- und Familienlebens verletzt sein soll. Solches ist auch nicht ersichtlich, leben seine Familie und Verwandten doch in Tunesien. Schliesslich lässt die allgemeine Menschenrechtssitua- tion in Tunesien den Wegweisungsvollzug zum heutigen Zeitpunkt nicht als unzulässig erscheinen. Nach dem Gesagten ist der Vollzug der Wegwei- sung sowohl im Sinne der asyl- als auch der völkerrechtlichen Bestimmun- gen zulässig.</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Tunesien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Soweit sich der Beschwerdeführer in der Rechtsmitteleingabe auf Art. 8 EMRK beruft, substantiiert er nicht ansatzweise, inwiefern vorliegend der Schutz des Privat- und Familienlebens verletzt sein soll. Solches ist auch nicht ersichtlich, leben seine Familie und Verwandten doch in Tunesien. Schliesslich lässt die allgemeine Menschenrechtssituation in Tunesien den Wegweisungsvollzug zum heutigen Zeitpunkt nicht als unzulässig erscheinen. Nach dem Gesagten ist der Vollzug der Wegweisung sowohl im Sinne der asyl- als auch der völkerrechtlichen Bestimmungen zulässig.</w:t>
      </w:r>
    </w:p>
    <w:p>
      <w:r>
        <w:rPr>
          <w:b/>
        </w:rPr>
        <w:t>E. 9</w:t>
      </w:r>
    </w:p>
    <w:p>
      <w:r>
        <w:t>März das rechtliche Gehör gewährt wurde. Am 15. April 2021 wurde der Beschwerdeführer vertieft zu den Asylgründen angehört. Aufgrund seiner dortigen Ausführungen ersuchte die Vorinstanz am 30. Juli 2021 die Schweizer Botschaft in D._______ um weitere Abklärungen. Die Antwort der Botschaft datiert vom 5. November 2021. Mit Schreiben vom 19. No- vember 2021 gewährte die Vorinstanz dem Beschwerdeführer das rechtli- che Gehör zum Ergebnis der Botschaftsanfrage. Innert durch die Vo- rinstanz stillschweigend erstreckter Frist reichte dieser mit Schreiben von 7. Dezember 2021 (Poststempel 15.12.2021) die Stellungnahme zu den Akten. Es ist demnach festzuhalten, dass der Sachverhalt während der Minderjährigkeit des Beschwerdeführers nicht abschliessend festgestellt werden konnte. In Anbetracht dieser einzeln vorgenommenen Verfahrensschritten kann insbesondere nicht festgestellt werden, dass das Asylverfahren des Be- schwerdeführers nicht entsprechend dem Beschleunigungsgebot beför- derlich behandelt worden wäre. Der Beschwerdeführer vermag somit aus dem Umstand, dass der Asylentscheid erst nach der Erreichung der Voll- jährigkeit erlassen wurde, nichts zu seinen Gunsten abzuleiten. Weiterge- hend ist auch nicht ersichtlich, inwiefern seine Rechte als Minderjähriger im Rahmen des Asylverfahrens nicht beachtet worden wären. Namentlich war er während des ganzen Verfahrens durch seine Rechtsvertretung be- ziehungsweise Vertrauensperson begleitet sowie vertreten. Inwieweit so- dann die Kinderrechtskonvention verletzt worden sein soll, wird in der Be- schwerde nicht weiter substantiiert und solches ist auch nicht ersichtlich.</w:t>
      </w:r>
    </w:p>
    <w:p>
      <w:r>
        <w:rPr>
          <w:b/>
        </w:rPr>
        <w:t>E. 9.1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E-407/2022 Seite 9 festgestellt, ist – unter Vorbehalt von Art. 83 Abs. 7 AIG – die vorläufige Aufnahme zu gewähren.</w:t>
      </w:r>
    </w:p>
    <w:p>
      <w:r>
        <w:rPr>
          <w:b/>
        </w:rPr>
        <w:t>E. 9.2</w:t>
      </w:r>
    </w:p>
    <w:p>
      <w:r>
        <w:t>Zur Zumutbarkeit des Vollzugs der Wegweisung führt die Vorinstanz in der angefochtenen Verfügung aus, der Beschwerdeführer sei jung, körper- lich gesund und, nachdem er über eine (…)jährige Schulausbildung und Arbeitserfahrungen als (…) verfüge, auch grundsätzlich in der Lage, seinen Lebensunterhalt selber zu bestreiten. Zudem lebe seine Mutter, sein Bru- der und weitere Verwandte im Heimatland, auf deren Hilfe er notfalls zählen könne. Namentlich habe er vor der Ausreise zusammen mit der Mutter im Hause eines Onkels gelebt.</w:t>
      </w:r>
    </w:p>
    <w:p>
      <w:r>
        <w:rPr>
          <w:b/>
        </w:rPr>
        <w:t>E. 9.3.1</w:t>
      </w:r>
    </w:p>
    <w:p>
      <w:r>
        <w:t>In der Rechtsmitteleingabe hält der Beschwerdeführer daran fest, der Vollzug in seinen Heimatstaat sei nicht zumutbar.</w:t>
      </w:r>
    </w:p>
    <w:p>
      <w:r>
        <w:rPr>
          <w:b/>
        </w:rPr>
        <w:t>E. 9.3.2</w:t>
      </w:r>
    </w:p>
    <w:p>
      <w:r>
        <w:t>Die allgemeine Lage in Tunesien ist weder von Bürgerkrieg noch von allgemeiner Gewalt gekennzeichnet, so dass der Vollzug der Wegweisung dorthin grundsätzlich zumutbar erscheint.</w:t>
      </w:r>
    </w:p>
    <w:p>
      <w:r>
        <w:rPr>
          <w:b/>
        </w:rPr>
        <w:t>E. 9.3.3</w:t>
      </w:r>
    </w:p>
    <w:p>
      <w:r>
        <w:t>Der Beschwerdeführer hat auf Beschwerdestufe einen Kurzbericht der (…) vom 17. Februar 2022 eingereicht. Gemäss diesem ist er infolge des negativen Asylentscheides (…). Weiter führt die behandelnde Psycho- login aus, bei einer Bestätigung des Entscheids sei mit einer Verschlech- terung des Gesundheitszustands des Beschwerdeführers und einer Erhö- hung der Suizidalität zu rechnen. Gemäss konstanter Rechtsprechung des Bundesverwaltungsgerichts wird bei drohendem Suizid von einer zu voll- ziehenden Weg- oder Ausweisung nicht Abstand genommen, solange kon- krete Massnahmen zwecks Verhütung der Umsetzung der Suiziddrohung getroffen werden können (vgl. bereits Entscheidungen und Mitteilungen der Schweizerischen Asylrekurskommission [EMARK] 2005 Nr. 23 E. 5.1, be- stätigt im Urteil des BVGer D-4802/2019 vom 9. Oktober 2019 E. 5.4.3). Sodann steht es dem Beschwerdeführer frei, sich in Zusammenarbeit mit der ihn behandelnden Psychologin gezielt auf den Vollzug der Wegweisung und auf eine Rückkehr nach Tunesien vorzubereiten. Die Abklärungen durch die Botschaft vor Ort haben ergeben, dass der Be- schwerdeführer in Tunesien, entgegen seinen Angaben im Asylverfahren, an welchen er auch auf Beschwerdeebene weiterhin festhält, über ein fa- miliäres Beziehungsnetz und eine Wohnmöglichkeit verfügt. Sodann hat er während (…) Jahren die Schule besucht und bereits Berufserfahrungen als</w:t>
      </w:r>
    </w:p>
    <w:p>
      <w:r>
        <w:t>E-407/2022 Seite 10 (…). Vor diesem Hintergrund ist, entgegen der vom Beschwerdeführer ver- tretenen Auffassung, insgesamt nicht davon auszugehen, dass er bei einer Rückkehr nach Tunesien in eine existentielle Notlage geraten wird. Soweit er sich schliesslich auf seine gute Integration in der Schweiz und die er- worbenen guten deutschen Sprachkenntnisse beruft, vermag er daraus nichts zu seinen Gunsten abzuleiten. 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Beschwerdefüh- rer aufzuerlegen (Art. 63 Abs. 1 VwVG) und auf insgesamt Fr. 750.– fest- zusetzen (Art. 63 Abs. 1 und 4bis Bst. a VwVG). Das Gesuch um Gewäh- rung der unentgeltlichen Rechtspflege im Sinne von Art. 65 Abs. 1 VwVG und Art. 102m AsylG ist abzuweisen, da sich die Rechtsbegehren als zum vornherein aussichtslos erwiesen haben. Das Gesuch um Verzicht auf die Erhebung eines Kostenvorschusses wird mit dem vorliegenden Entscheid in der Hauptsache gegenstandslos.</w:t>
      </w:r>
    </w:p>
    <w:p>
      <w:r>
        <w:t>(Dispositiv nächste Seite)</w:t>
      </w:r>
    </w:p>
    <w:p>
      <w:r>
        <w:t>E-407/2022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