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E-407/2015 vom 30. März 2016</w:t>
      </w:r>
    </w:p>
    <w:p>
      <w:r>
        <w:t>Bundesverwaltungsgericht, 2016-03-30, FR</w:t>
      </w:r>
    </w:p>
    <w:p>
      <w:r>
        <w:rPr>
          <w:b/>
        </w:rPr>
        <w:t xml:space="preserve">Quelle: </w:t>
      </w:r>
      <w:r>
        <w:t>https://mcp.opencaselaw.ch/entscheid/bvger_E-407_2015</w:t>
      </w:r>
    </w:p>
    <w:p>
      <w:r>
        <w:t>FR: TAF E-407/2015 du 30 mars 2016</w:t>
      </w:r>
    </w:p>
    <w:p>
      <w:r>
        <w:t>IT: TAF E-407/2015 del 30 marzo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A titre liminaire, il convient d'examiner si c'est à juste titre que l'intéressé, dans son recours, invoque une violation de son droit d'être entendu.</w:t>
      </w:r>
    </w:p>
    <w:p>
      <w:r>
        <w:rPr>
          <w:b/>
        </w:rPr>
        <w:t>E. 2.2</w:t>
      </w:r>
    </w:p>
    <w:p>
      <w:r>
        <w:t>Le droit d'être entendu, dont la garantie se trouve inscrite à l'art. 29 al. 2 de la Constitution fédérale du 18 avril 1999 (Cst., RS 101), est consacré en procédure administrative fédérale par les art. 29 à 33 PA.</w:t>
      </w:r>
    </w:p>
    <w:p>
      <w:r>
        <w:rPr>
          <w:b/>
        </w:rPr>
        <w:t>E. 2.2.1</w:t>
      </w:r>
    </w:p>
    <w:p>
      <w:r>
        <w:t>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w:t>
      </w:r>
    </w:p>
    <w:p>
      <w:r>
        <w:rPr>
          <w:b/>
        </w:rPr>
        <w:t>E. 2.2.2</w:t>
      </w:r>
    </w:p>
    <w:p>
      <w:r>
        <w:t>La jurisprudence a également déduit du droit d'être entendu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arrêt du TF 9C_201/2015 du 22.9.2015, consid. 3.2.1 ; ATF 134 I 83 consid. 4.1 ; ATF 133 III 235 consid. 5.2).</w:t>
      </w:r>
    </w:p>
    <w:p>
      <w:r>
        <w:rPr>
          <w:b/>
        </w:rPr>
        <w:t>E. 2.3</w:t>
      </w:r>
    </w:p>
    <w:p>
      <w:r>
        <w:t>Dans la décision querellée, le SEM a examiné les motifs d'asile du recourant postérieurs à son retour à Kinshasa en janvier 2009 sous l'angle de leur vraisemblance. Il s'est fondé exclusivement sur les procès-verbaux des auditions du 17 novembre 2010 et du 11 décembre 2014.</w:t>
      </w:r>
    </w:p>
    <w:p>
      <w:r>
        <w:rPr>
          <w:b/>
        </w:rPr>
        <w:t>E. 2.4</w:t>
      </w:r>
    </w:p>
    <w:p>
      <w:r>
        <w:t>Dans son recours, l'intéressé a fait valoir que l'autorité inférieure avait violé son droit d'être entendu en s'abstenant de mentionner, dans sa décision du 19 décembre 2014, quatre documents produits "au cours de la procédure d'asile". Il s'agit de deux convocations du (...) 2010 (l'une provenant de l'Inspection provinciale de la ville de Kinshasa, l'autre de l'Agence nationale de renseignements [ANR]), d'un avis de recherche du (...) 2010 de l'ANR et d'un message des autorités frontalières du (...) 2010.</w:t>
      </w:r>
    </w:p>
    <w:p>
      <w:r>
        <w:rPr>
          <w:b/>
        </w:rPr>
        <w:t>E. 2.5</w:t>
      </w:r>
    </w:p>
    <w:p>
      <w:r>
        <w:t>Dans sa réponse du 23 février 2015, le SEM a pris position sur les quatre documents précités. Il a exposé qu'il s'était déjà exprimé au sujet desdits documents dans sa décision du 21 juillet 2011 (cf. état de fait, let. D.f ci-avant). Il a renvoyé à son argumentation développée à cette occasion, selon laquelle les quatre documents étaient dépourvus de valeur probante, dès lors qu'ils pouvaient être facilement achetés sur le marché congolais, et que la pratique du service des renseignements congolais consistait à procéder à l'arrestation des personnes suspectées de manière immédiate, sans leur envoyer préalablement des documents.</w:t>
      </w:r>
    </w:p>
    <w:p>
      <w:r>
        <w:rPr>
          <w:b/>
        </w:rPr>
        <w:t>E. 2.6</w:t>
      </w:r>
    </w:p>
    <w:p>
      <w:r>
        <w:t>Dans sa réplique, déposée tardivement, le recourant a encore fait grief au SEM d'avoir pris en considération les déclarations qu'il avait faites lors de son audition sommaire, tout en écartant à tort, de l'établissement des faits pertinents, les moyens de preuve qu'il avait fournis postérieurement à cette audition. Il a souligné que sa cause devait être renvoyée au SEM, dès lors que celui-ci n'avait pas pris en considération ces documents dans le cadre de sa "procédure matérielle" d'asile.</w:t>
      </w:r>
    </w:p>
    <w:p>
      <w:r>
        <w:rPr>
          <w:b/>
        </w:rPr>
        <w:t>E. 2.7</w:t>
      </w:r>
    </w:p>
    <w:p>
      <w:r>
        <w:t>Certes, comme l'a relevé l'intéressé dans son recours, le SEM n'a effectué aucune appréciation des quatre documents susmentionnés dans sa décision du 19 décembre 2014. Le Tribunal ne discerne toutefois aucune violation du droit d'être entendu du recourant. En effet, il importe de souligner que les quatre documents litigieux ont été produits par l'intéressé dans le cadre d'une demande de réexamen (cf. demande du 17 mai 2011 et état de fait, let. D.a ci-avant) d'une décision de non-entrée en matière et de transfert vers l'Italie (cf. décision du 26 avril 2011 et état de fait, let. C.c ci-avant), en d'autres termes dans le cadre d'une procédure extraordinaire et différente de la procédure nationale d'asile. Le recourant l'admet d'ailleurs, au moins implicitement. Par conséquent, dès lors qu'il n'a pas fait valoir à nouveau ces documents après la réouverture de sa procédure nationale d'asile, en date du 24 octobre 2014 (cf. état de fait, let. H.b ci-avant), et avant le prononcé de la décision attaquée, alors même qu'il était toujours représenté par le même mandataire qui les avait produits, il ne revenait pas au SEM d'interroger d'office le recourant à leur sujet au cours de l'audition sur les motifs d'asile ni de les prendre d'office en considération dans sa décision du 19 décembre 2014. En les ignorant totalement, il a également ignoré l'appréciation qu'il avait faite à l'époque au détriment du recourant, à savoir que celui-ci n'avait pas établi ni même rendu vraisemblable son retour en RDC ni son séjour dans son pays jusqu'au 10 novembre 2010, vu qu'à l'époque concernée sa présence en Suisse a été constatée par les autorités cantonales qui l'avaient soutenu financièrement. Au contraire, il a examiné les mérites des déclarations du recourant sans appliquer l'art. 7 al. 3 in fine LAsi, autrement dit sans tenir compte de la production de documents qu'il avait estimés à l'époque être des documents de complaisance, voire des faux. Sur ce point, son comportement est irréprochable.</w:t>
      </w:r>
    </w:p>
    <w:p>
      <w:r>
        <w:rPr>
          <w:b/>
        </w:rPr>
        <w:t>E. 2.8</w:t>
      </w:r>
    </w:p>
    <w:p>
      <w:r>
        <w:t>Dans la mesure où, dans son recours, l'intéressé invoque pour la première fois en procédure matérielle ces quatre documents, le Tribunal en tiendra compte dans l'appréciation sur la vraisemblance des déclarations du recourant quant aux recherches lancées contre lui après son retour en RDC.</w:t>
      </w:r>
    </w:p>
    <w:p>
      <w:r>
        <w:rPr>
          <w:b/>
        </w:rPr>
        <w:t>E. 2.9</w:t>
      </w:r>
    </w:p>
    <w:p>
      <w:r>
        <w:t>Au vu de ce qui précède, le grief de violation du droit d'être entendu est infondé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il convient tout d'abord de relever que le recourant n'a pas été constant et cohérent sur des éléments de fait essentiels, autorisant à penser qu'il n'a pas vécu les événements tels qu'invoqués à l'appui de sa demande.</w:t>
      </w:r>
    </w:p>
    <w:p>
      <w:r>
        <w:rPr>
          <w:b/>
        </w:rPr>
        <w:t>E. 4.2</w:t>
      </w:r>
    </w:p>
    <w:p>
      <w:r>
        <w:t>Force est de constater que les propos de l'intéressé divergent s'agissant des motifs pour lesquels il serait recherché par les autorités. Ainsi, lors de sa première audition, il s'est borné à indiquer que ses problèmes étaient liés au non-respect depuis sept ans d'une assignation à résidence, à son retour d'Europe et à la poursuite de ses activités antérieures en faveur du pasteur Kutino. Cette explication ne convainc pas dès lors qu'il n'est pas crédible que les autorités aient attendu plus de 20 mois pour tenter de l'arrêter, ce d'autant moins qu'il était retourné vivre dans une commune de Kinshasa, située à proximité de celle où il vivait avant son départ pour la Suisse en octobre 2003. De plus, sa participation à la projection d'un message du pasteur Kutino, le 30 septembre 2010, outre qu'elle est dénuée de détails significatifs du vécu, ne correspond en aucune manière à ses déclarations lors de sa deuxième audition. A cette occasion, il a en effet a tenu un discours foncièrement différent. En particulier, le 30 septembre 2010 ce n'était pas un message du pasteur Kutino qui avait été projeté ; au contraire, il s'agissait de la cassette-vidéo de son interview qui devait l'être, projection qui n'avait pas pu avoir lieu, en raison de l'arrestation de H._______ qui la détenait.</w:t>
      </w:r>
    </w:p>
    <w:p>
      <w:r>
        <w:rPr>
          <w:b/>
        </w:rPr>
        <w:t>E. 4.2.1</w:t>
      </w:r>
    </w:p>
    <w:p>
      <w:r>
        <w:t>De même, lors de l'audition sommaire, il a déclaré qu'il était recherché pour avoir fomenté un putsch avec C._______ ; il n'a fait aucune mention de celui qu'il appellera, lors de sa seconde audition, son meilleur ami, H._______, alors qu'il s'agit d'un fait essentiel dont l'omission lors de la première audition est un indice concret d'invraisemblance.</w:t>
      </w:r>
    </w:p>
    <w:p>
      <w:r>
        <w:rPr>
          <w:b/>
        </w:rPr>
        <w:t>E. 4.2.1.1</w:t>
      </w:r>
    </w:p>
    <w:p>
      <w:r>
        <w:t>Invité à s'exprimer, au cours de cette deuxième audition, sur les raisons pour lesquelles des hommes armés auraient fait irruption dans son logement à D._______ le 30 septembre 2010 et arrêté son ami C._______ à sa place, le recourant a tenu des déclarations divergentes. Ainsi, tandis que, dans un premier temps, il a allégué qu'ils étaient, tous les deux (soit C._______ et lui-même), recherchés pour avoir entrepris des démarches en vue de commettre un coup d'Etat (cf. procès-verbal de l'audition du 11 décembre 2014, Q27), répétant en cela ce qu'il avait déjà dit en 2010, il a affirmé, dans un deuxième temps, que la venue des hommes armés était motivée par le fait qu'il était soupçonné de fomenter un putsch, non pas avec C._______, mais avec son acolyte H._______ (cf. procès-verbal de l'audition du 11 décembre 2014, Q69). Il sied de souligner que le recourant a encore adapté ses déclarations par la suite, manifestement pour tenter, par des précisions nouvelles et tardives, d'éliminer les divergences précitées. En effet, il a soutenu que C._______ avait été arrêté au motif qu'il était considéré comme un quasi-complice dans le cadre du prétendu coup d'Etat, puis pour expliquer cette arrestation en dépit de l'absence de tout intérêt de son logeur pour la politique, par une rencontre entre C._______ et H._______ (cf. procès-verbal de l'audition du 11 décembre 2014, Q79, 81, à 83). Les précisions subséquentes de son récit, imprimant au récit un crescendo, autorise à penser que le recourant a tenté d'adapter celui-ci aux besoins de sa cause. En tout état, son récit à la fin de la seconde audition diffère considérablement de celui verbalisé lors de sa première audition, au cours de laquelle il a soutenu que des hommes armés avaient arrêté C._______, sans raison, si ce n'est celle de n'avoir pas pu appréhender la personne qu'ils étaient venus chercher.</w:t>
      </w:r>
    </w:p>
    <w:p>
      <w:r>
        <w:rPr>
          <w:b/>
        </w:rPr>
        <w:t>E. 4.3</w:t>
      </w:r>
    </w:p>
    <w:p>
      <w:r>
        <w:t>Des lacunes significatives doivent ensuite être relevées dans le récit du recourant. Ainsi, si C._______ a été véritablement arrêté à la place du recourant, il est inexplicable que son épouse n'ait pas entrepris d'indiquer à ses ravisseurs, voire à la police, que le recourant se trouvait chez sa compagne, respectivement leur donne le numéro de téléphone mobile de ce dernier afin de le géolocaliser. Ces renseignements auraient permis aux forces de police d'arrêter le recourant ou tout au moins d'interroger la compagne de celui-ci. A cela s'ajoute qu'il est incompréhensible que le recourant se soit caché chez un ami tout en restant encore quelque temps téléphoniquement en contact avec l'épouse et la famille de C._______ sans changer de carte SIM, dès lors qu'en agissant de cette manière, le risque de dévoiler sa position persistait ; ce n'est qu'ultérieurement qu'il aurait changé de numéro de portable pour éviter de se faire repérer.</w:t>
      </w:r>
    </w:p>
    <w:p>
      <w:r>
        <w:rPr>
          <w:b/>
        </w:rPr>
        <w:t>E. 4.4</w:t>
      </w:r>
    </w:p>
    <w:p>
      <w:r>
        <w:t>Dès lors que dans son recours et dans sa réplique le recourant se prévaut des quatre documents produits dans le cadre d'une demande de réexamen datée du 17 mai 2011 (cf. état de fait, let. D.a ci-avant), le Tribunal estime qu'il lui appartient de se prononcer sur leur valeur probante.</w:t>
      </w:r>
    </w:p>
    <w:p>
      <w:r>
        <w:rPr>
          <w:b/>
        </w:rPr>
        <w:t>E. 4.4.1</w:t>
      </w:r>
    </w:p>
    <w:p>
      <w:r>
        <w:t>Le Tribunal observe tout d'abord que trois d'entre eux (à savoir la convocation intitulée "invitation" de l'Agence nationale de renseignements [ANR] du (...) 2010, l'avis de recherche de l'ANR du (...) 2010 ainsi que le message des autorités frontalières du (...) 2010) ont été uniquement produits sous forme de copies. Un tel procédé ne permettant pas d'exclure d'éventuelles manipulations, il est impossible d'en contrôler l'authenticité ; en tant que tels, ils sont dénués de valeur probante. La convocation du (...) 2010 (provenant de l'Inspection provinciale de la ville de Kinshasa), est, quant à elle, la seule pièce originale produite par le recourant. Il y est dit que l'intéressé est invité à se présenter dans un bureau (désigné par l'abréviation "[...]") en date du 10 octobre 2010 pour fournir des "renseignements". Le Tribunal émet d'emblée des doutes quant à l'authenticité de celle-ci ; plusieurs indices de falsification sont en effet à relever, entre autres, l'absence d'indication de l'adresse exacte où le recourant aurait dû se présenter et la modification de sa date d'établissement ("[...].011", corrigée en "[...].010"). Quoiqu'il en soit, cette pièce ne permet pas de corroborer le récit de l'intéressé, dès lors qu'elle n'indique pas pour quels types de renseignements celui-ci aurait été convoqué. Ainsi, cette pièce est également dénuée de valeur probante.</w:t>
      </w:r>
    </w:p>
    <w:p>
      <w:r>
        <w:rPr>
          <w:b/>
        </w:rPr>
        <w:t>E. 4.4.2</w:t>
      </w:r>
    </w:p>
    <w:p>
      <w:r>
        <w:t>Nonobstant ce qui précède, il est surprenant de constater que l'intéressé se soit vu adresser deux simples convocations ensuite de la prétendue descente d'hommes armés dans le logement qu'il aurait partagé avec C._______ et l'épouse de celui-ci. En effet, si les autorités compétentes avaient effectivement eu de sérieux soupçons sur le recourant, au point d'envoyer un groupe armé dans son logement, le 30 septembre 2010, pour tenter de l'arrêter, elles n'auraient assurément pas agi par le biais de convocations écrites, adressées de surcroît à celui-ci plusieurs jours après cet événement, pour n'émettre un avis de recherche qu'en date du (...) 2010. Il s'agit ainsi d'un autre indice de falsification. Le Tribunal observe également que les deux convocations ont été établies le même jour, par des autorités différentes, mais pour les mêmes faits selon les déclarations du recourant, et l'invitent - chacune d'elles - à se présenter en date du 10 octobre 2010 à 10h00 dans un lieu distinct, ce qui constitue un indice encore supplémentaire de falsification. En ce qui concerne plus précisément l'avis de recherche et le message des autorités frontalières, force est de constater qu'ils ont été délivrés près d'un mois après la prétendue intervention au domicile du recourant. Il n'est donc pas établi qu'ils aient une relation temporelle et directe avec les événements tels que décrits par le recourant à l'appui de sa demande d'asile. Pour toutes ces raisons, ces quatre documents sont dénués de valeur probante. Dans ces conditions, le Tribunal n'a pas de raison de reprendre l'instruction du cas sous l'angle de l'éventuelle absence de preuve d'un retour en 2009 en RDC du fait du séjour du recourant en Suisse à la même époque (cf. état de fait, let. D.b et D.f).</w:t>
      </w:r>
    </w:p>
    <w:p>
      <w:r>
        <w:rPr>
          <w:b/>
        </w:rPr>
        <w:t>E. 5.1</w:t>
      </w:r>
    </w:p>
    <w:p>
      <w:r>
        <w:t>Au vu des nombreux éléments d'invraisemblance précités, il y a lieu de conclure que c'est à bon droit que le SEM n'a pas admis la vraisemblance des déclarations du recourant sur ses motifs d'asile. Ainsi, a fortiori, le recourant n'a pas établi l'existence d'une crainte objectivement fondée d'être exposé à de sérieux préjudices au sens de l'art. 3 LAsi, en cas de retour en RDC.</w:t>
      </w:r>
    </w:p>
    <w:p>
      <w:r>
        <w:rPr>
          <w:b/>
        </w:rPr>
        <w:t>E. 5.2</w:t>
      </w:r>
    </w:p>
    <w:p>
      <w:r>
        <w:t>Il s'ensuit que le recours, en tant qu'il conteste le refus de la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aux art. 44 et 45 al. 1 let. e LAsi en relation avec l'art. 83 al. 1 LEtr (a contrario), l'exécution du renvoi est ordonnée si elle est licite, raisonnablement exigible et possible. Si ces conditions ne sont pas (toutes) réunies, l'admission provisoire est prononcée.</w:t>
      </w:r>
    </w:p>
    <w:p>
      <w:r>
        <w:rPr>
          <w:b/>
        </w:rPr>
        <w:t>E. 8.1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 Pour les mêmes raisons,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 Il ne ressort pas non plus du dossier que l'exécution du renvoi du recourant pourrait l'exposer à un traitement contraire à l'art. 3 Conv. torture précité.</w:t>
      </w:r>
    </w:p>
    <w:p>
      <w:r>
        <w:rPr>
          <w:b/>
        </w:rPr>
        <w:t>E. 8.3</w:t>
      </w:r>
    </w:p>
    <w:p>
      <w:r>
        <w:t>Dès lors, l'exécution de son renvoi ne transgresse aucun engagement de la Suisse relevant du droit international, de sorte qu'elle s'avère licite (cf.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importante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 S'agissant plus spécifiquement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(cf. Gabrielle Steffen, Droit aux soins et rationnement, Berne 2002, p. 81 s. et 87) que ces personnes ne recevraient pas ou plus dans leur pays d'origine ou de provenance.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(cf. ATAF 2009/2 consid. 9.3.2 et réf. jur. citée).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w:t>
      </w:r>
    </w:p>
    <w:p>
      <w:r>
        <w:rPr>
          <w:b/>
        </w:rPr>
        <w:t>E. 9.3</w:t>
      </w:r>
    </w:p>
    <w:p>
      <w:r>
        <w:t>En dépit de certaines tensions,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9.4</w:t>
      </w:r>
    </w:p>
    <w:p>
      <w:r>
        <w:t>Dans sa jurisprudence, qui conserve encore son caractère d'actualité, l'ancienne Commission suisse de recours en matière d'asile (CRA) a considéré que l'exécution du renvoi était, en principe, raisonnablement exigible pour les jeunes hommes qui, comme le recourant, avaient leur dernier domicile à Kinshasa ou pour ceux qui y disposaient de solides attaches (cf. JICRA 2004 n° 33 consid. 8.3).</w:t>
      </w:r>
    </w:p>
    <w:p>
      <w:r>
        <w:rPr>
          <w:b/>
        </w:rPr>
        <w:t>E. 9.5</w:t>
      </w:r>
    </w:p>
    <w:p>
      <w:r>
        <w:t>En l'espèce, il ne ressort du dossier aucun élément dont on pourrait inférer que l'exécution du renvoi impliquerait une mise en danger concrète du recourant.</w:t>
      </w:r>
    </w:p>
    <w:p>
      <w:r>
        <w:rPr>
          <w:b/>
        </w:rPr>
        <w:t>E. 9.5.1</w:t>
      </w:r>
    </w:p>
    <w:p>
      <w:r>
        <w:t>Certes, celui-ci a allégué, dans son recours, souffrir de troubles psychiques depuis plusieurs années et avoir bénéficié de traitements spécialisés en Suisse, consistant en des entretiens et des thérapies. Il s'est en particulier référé à un rapport médical du 18 août 2014, faisant état de son hospitalisation volontaire en milieu psychiatrique du 5 au 14 août 2014 ainsi que d'un diagnostic d'épisode dépressif moyen avec symptôme psychotique (diagnostic principal) et d'un état de stress post-traumatique (diagnostic différentiel). Force est toutefois de constater que les troubles décrits ne sont pas d'une gravité telle qu'ils mettraient de manière imminente sa vie ou son intégrité physique sérieusement et concrètement en danger au sens de la jurisprudence précitée. Par ailleurs, et bien que ce point ne soit en l'occurrence pas décisif, le recourant pourra avoir accès, de retour dans son pays d'origine et en cas de besoin, à des soins essentiels, sous forme d'un suivi et d'un traitement psychiatrique, sinon psychothérapeutique, disponible notamment au Centre Neuro-Psycho-Pathologique (CNPP) du Mont Amba et au centre TELEMA à Kinshasa (cf. arrêt D-3361/2012 du 22 juillet 2013 consid. 8.4.1). Cela dit, il pourra encore solliciter une aide au retour individuelle pour faciliter, s'il y a lieu, sa réinstallation dans son pays d'origine et surmonter d'éventuelles difficultés initiales à se procurer les remèdes dont il pourrait avoir besoin en RDC (cf. art. 73 ss de l'ordonnance 2 sur l'asile relative au financement [OA 2, RS 142.312]). En conséquence, les problèmes de santé allégués ne constituent pas un obstacle à l'exécution de son renvoi.</w:t>
      </w:r>
    </w:p>
    <w:p>
      <w:r>
        <w:rPr>
          <w:b/>
        </w:rPr>
        <w:t>E. 9.5.2</w:t>
      </w:r>
    </w:p>
    <w:p>
      <w:r>
        <w:t>Le Tribunal relève par ailleurs que le recourant est majeur, a été scolarisé et est au bénéfice de plusieurs expériences professionnelles. Ainsi, il est en mesure de se réinsérer à Kinshasa, où il a vécu presque toute sa vie et où il dispose, par conséquent, d'un réseau social, si ce n'est pas familial.</w:t>
      </w:r>
    </w:p>
    <w:p>
      <w:r>
        <w:rPr>
          <w:b/>
        </w:rPr>
        <w:t>E. 9.6</w:t>
      </w:r>
    </w:p>
    <w:p>
      <w:r>
        <w:t>Pour ces motifs, l'exécution du renvoi doit être considérée comme raisonnablement exigible (cf. art. 83 al. 4 LEtr).</w:t>
      </w:r>
    </w:p>
    <w:p>
      <w:r>
        <w:rPr>
          <w:b/>
        </w:rPr>
        <w:t>E. 10.1</w:t>
      </w:r>
    </w:p>
    <w:p>
      <w:r>
        <w:t>L'exécution du renvoi n'est pas possible, lorsque l'étranger ne peut pas quitter la Suisse pour son Etat d'origine, son Etat de provenance ou un Etat tiers, ni être renvoyé dans un de ces Etats (art. 83 al. 2 LEtr).</w:t>
      </w:r>
    </w:p>
    <w:p>
      <w:r>
        <w:rPr>
          <w:b/>
        </w:rPr>
        <w:t>E. 10.2</w:t>
      </w:r>
    </w:p>
    <w:p>
      <w:r>
        <w:t>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11</w:t>
      </w:r>
    </w:p>
    <w:p>
      <w:r>
        <w:t>Au vu de ce qui précède, le recours, en tant qu'il conteste la décision de renvoi et d'exécution de cette mesure, doit être également rejeté et la décision attaquée confirmée sur ces points.</w:t>
      </w:r>
    </w:p>
    <w:p>
      <w:r>
        <w:rPr>
          <w:b/>
        </w:rPr>
        <w:t>E. 12</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doit être admise, l'intéressé étant indigent et son recours n'étant pas d'emblée voué à l'échec (cf. art. 65 al. 1 PA). Il est donc statué sans frais. Il n'y a, par ailleurs, pas lieu d'allouer des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