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E-4069/2013 vom 30. August 2013</w:t>
      </w:r>
    </w:p>
    <w:p>
      <w:r>
        <w:t>Bundesverwaltungsgericht, 2013-08-30, DE</w:t>
      </w:r>
    </w:p>
    <w:p>
      <w:r>
        <w:rPr>
          <w:b/>
        </w:rPr>
        <w:t xml:space="preserve">Quelle: </w:t>
      </w:r>
      <w:r>
        <w:t>https://mcp.opencaselaw.ch/entscheid/bvger_E-4069_2013</w:t>
      </w:r>
    </w:p>
    <w:p>
      <w:r>
        <w:t>FR: TAF E-4069/2013 du 30 août 2013</w:t>
      </w:r>
    </w:p>
    <w:p>
      <w:r>
        <w:t>IT: TAF E-4069/2013 del 30 agosto 2013</w:t>
      </w:r>
    </w:p>
    <w:p>
      <w:pPr>
        <w:pStyle w:val="Heading2"/>
      </w:pPr>
      <w:r>
        <w:t>Regeste</w:t>
      </w:r>
    </w:p>
    <w:p>
      <w:r>
        <w:t>Wegweisung und Wegweisungsvollzug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Auf die frist- und formgerecht eingereichte Beschwerde (Art. 108 Abs. 1 AsylG und Art. 52 VwVG) ist einzutreten.</w:t>
      </w:r>
    </w:p>
    <w:p>
      <w:r>
        <w:rPr>
          <w:b/>
        </w:rPr>
        <w:t>E. 2</w:t>
      </w:r>
    </w:p>
    <w:p>
      <w:r>
        <w:t>Mit Beschwerde kann die Verletzung von Bundesrecht, unrichtige oder unvollständige Feststellung des rechtserheblichen Sachverhalts und Unangemessenheit gerügt werden (Art. 106 Abs. 1 AsylG).</w:t>
      </w:r>
    </w:p>
    <w:p>
      <w:r>
        <w:rPr>
          <w:b/>
        </w:rPr>
        <w:t>E. 3</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die Gesuchstellerin erhebliche Tatsachen und Beweismittel namhaft macht, die ihr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(BGE 136 II 177 E. 2.1 S. 181).</w:t>
      </w:r>
    </w:p>
    <w:p>
      <w:r>
        <w:rPr>
          <w:b/>
        </w:rPr>
        <w:t>E. 4.1</w:t>
      </w:r>
    </w:p>
    <w:p>
      <w:r>
        <w:t>Nach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Urteil des Bundesverwaltungsgerichts E-4660/2011 vom 13. Februar 2013 E.8.3.2, mit Verweis).</w:t>
      </w:r>
    </w:p>
    <w:p>
      <w:r>
        <w:rPr>
          <w:b/>
        </w:rPr>
        <w:t>E. 4.2</w:t>
      </w:r>
    </w:p>
    <w:p>
      <w:r>
        <w:t>Wird eine konkrete Gefährdung festgestellt, ist - unter Vorbehalt von Art. 83 Abs. 7 AuG - die vorläufige Aufnahme zu gewähren.</w:t>
      </w:r>
    </w:p>
    <w:p>
      <w:r>
        <w:rPr>
          <w:b/>
        </w:rPr>
        <w:t>E. 5.1</w:t>
      </w:r>
    </w:p>
    <w:p>
      <w:r>
        <w:t>Die Vorinstanz gelangt in der angefochtenen Verfügung zum Schluss, es würden keine Gründe vorliegen, welche die Rechtskraft der Verfügung vom 4. März 2008 beseitigen könnten. Die Leiden der Beschwerdeführerin seien vor allem auf die drohende Ausweisung aus der Schweiz zurückzuführen. Die persönliche Situation von abgewiesenen Asylsuchenden sei schwierig, was bei vielen zu Symptomen wie bei der Beschwerdeführerin führe. Diese Symptome könnten mit einer geeigneten Behandlung bis zur Rückkehr stabilisiert werden. Nach gesicherten Erkenntnissen sei in Addis Abeba heute die Behandlung depressiver Phasen sowie psychischer Probleme im Emmanuel-Spital sowie in zahlreichen weiteren Kliniken der Stadt möglich. Die entsprechenden Medikamente seien erhältlich und müssten bei fehlenden Ressourcen nicht bezahlt werden. Auch der Bluthochdruck lasse sich in Äthiopien problemlos behandeln. Was die Lage alleinstehender Frauen betreffe, so sei bereits im Entscheid vom 4. März 2008, welcher vom Bundesverwaltungsgericht bestätigt worden sei, festgestellt worden, dass die Rückkehr zumutbar sei.</w:t>
      </w:r>
    </w:p>
    <w:p>
      <w:r>
        <w:rPr>
          <w:b/>
        </w:rPr>
        <w:t>E. 5.2</w:t>
      </w:r>
    </w:p>
    <w:p>
      <w:r>
        <w:t>Auf Beschwerdeebene wird geltend gemacht, der psychische wie physische Gesundheitszustand der Beschwerdeführerin habe sich weiter verschlechtert und sei aktuell als prekär zu bezeichnen. Dies zeige sich nicht zuletzt in der Reaktion auf die Eröffnung des negativen Entscheides der Vorinstanz im Beisein ihrer Psychiaterin und einer persönlichen Begleiterin. Die Beschwerdeführerin habe so heftig reagiert, dass sie auf die Intensivstation des Kantonsspitals habe verlegt werden müssen, da sie kardial dekompensiert und einen massiv hohen Blutdruckwert aufgewiesen habe. Am 26. Juni 2013 sei sie aufgrund der verstärkt aufgetretenen depressiven Symptomatik und akuter Suizidalität in die Psychiatrische Klinik B._______ eingewiesen worden. Sie sei auf eine engmaschige psychiatrische und psychosoziale sowie aufgrund der psychosomatischen Hypertonie auf eine medizinische Betreuung angewiesen. Gemäss der aktuellen Medikamentenliste sei sie weiterhin auf eine Vielzahl von Medikamenten angewiesen, welche nicht alle in Äthiopien erhältlich seien.</w:t>
      </w:r>
    </w:p>
    <w:p>
      <w:r>
        <w:rPr>
          <w:b/>
        </w:rPr>
        <w:t>E. 5.3.1</w:t>
      </w:r>
    </w:p>
    <w:p>
      <w:r>
        <w:t>Im Jahre 2011 wurde bei der Beschwerdeführerin aufgrund ihrer damaligen Lebenssituation, namentlich im Zusammenhang mit der drohenden Ausweisung, eine Anpassungsstörung (ICD-10: F43.2) diagnostiziert. Bei einer Anpassungsstörung handelt es sich um Zustände von subjektiver Bedrängnis und emotionaler Beeinträchtigung, die im allgemeinen soziale Funktionen und Leistungen behindern und unter anderem nach einer entscheidenden Lebensveränderung oder nach belastenden Lebensereignissen auftreten. Dabei spielt die individuelle Prädisposition oder Vulnerabilität eine bedeutsame Rolle; wobei aber dennoch davon auszugehen ist, dass das Krankheitsbild ohne die Belastung nicht entstanden wäre (vgl. http://www.icd-code.de/icd/code/F43.html). Gemäss dem neusten Zeugnis der Psychiatrischen Dienste D._______ vom 25. Juli 2013, ausgestellt vom Co-Chefarzt H._______, von Oberarzt I._______ und der Psychologin J._______ ist beim aktuellen Zustandsbild der Beschwerdeführerin nicht mehr primär von einer Anpassungsstörung, sondern von einer mittleren bis schweren Depression (ICD-10: F32.1) auszugehen. Dies bedeutet, dass der Patient grosse Schwierigkeiten hat, alltägliche Aktivitäten fortzusetzen (vgl. http://www.icd-code.de/icd/code/F32.1.html). Aufgrund der seit 2011 vorliegenden zahlreichen fachärztlichen Zeugnisse der Psychiatrischen Dienste sowie weiterer ärztlicher Berichte besteht für das Gericht keine Veranlassung, an den gestellten Diagnosen und an der Richtigkeit der dargelegten Schlussfolgerungen zu zweifeln. Es ist augenfällig, dass sich das Krankheitsbild der Beschwerdeführerin zunehmend verschlechtert hat. Aufgrund ihrer individuellen Prädisposition beziehungsweise Vulnerabilität hat die Ungewissheit über ihre persönliche Zukunft ihr persönliches psychisches und damit zusammenhängend ihr physisches Befinden in den letzten beiden Jahren trotz psychiatrischer und medikamentöser Behandlung zusehends und in aussergewöhnlichem Ausmass beeinträchtigt. Es ist zu insgesamt vier Hospitalisationen gekommen und zuletzt waren für die Fachärzte auch konkrete Suizidpläne eruierbar. Gemäss den übereinstimmenden Berichten der Psychiatrischen Dienste D._______ vom 23. Juli 2013, des Kantonsspitals D._______ vom 27. Juli 2013 und von G._______, Medizinisches Zentrum E._______ vom 18. Juli 2013 ist bei einer Ausschaffung der Beschwerdeführerin von einer ernsthaften gesundheitlichen Gefährdung auszugehen. Eine Wegweisung würde eine übermässige Stressreaktion, begleitet von starker Angst und Verzweiflung auslösen, was im Falle der Beschwerdeführerin mit höchster Wahrscheinlichkeit mit weiteren hypertensiven Krisen - im schlimmsten Fall sogar mit einem lebensbedrohlichen hypertensiven Notfall mit der möglichen Gefahr des Anschwellen des Gehirns, einer Hirnblutung, Herzversagens mit Flüssigkeitsansammlung in der Lunge, Herzinfarkt, Nierenversagen oder Aortendissektion einhergehen würde. Bei einer Bestätigung der Wegweisung ist daher aufgrund ihrer individuell-konkreten psychischen und physischen Disposition mit grosser Wahrscheinlichkeit mit einer Dekompensation der Beschwerdeführerin und allenfalls einer suizidalen Tat zu rechnen. In jedem Fall aber ist die Beschwerdeführerin gemäss übereinstimmenden ärztlichen Angaben weiterhin auf mehrere Medikamente sowie auf ein psychiatrische Betreuung angewiesen. Bei dieser Sachlage ist die Zumutbarkeit des Vollzugs der Wegweisung ernsthaft in Frage gestellt.</w:t>
      </w:r>
    </w:p>
    <w:p>
      <w:r>
        <w:rPr>
          <w:b/>
        </w:rPr>
        <w:t>E. 5.3.2</w:t>
      </w:r>
    </w:p>
    <w:p>
      <w:r>
        <w:t>In BVGE 2011/25 äussert sich das Bundesverwaltungsgericht ausführlich zur sozioökonomischen Situation alleinstehender Frauen in Äthiopien. Namentlich wurde festgestellt,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Sodann liege die Arbeitslosigkeit von Frauen in Addis Abeba zwischen 40 und 55%. Eine höhere Schulbildung, ein Leben in der Stadt und das Verfügen über finanzielle Mittel erhöhe indes die Möglichkeit einer selbständigen Erwerbstätigkeit. Ohne diese Voraussetzungen würden Frauen oft nur Arbeiten verbleiben, welche gesundheitliche Risiken bergen, wie beispielsweise in der Prostitution oder in Haushalten, wo sie regelmässig verschiedener Formen der Gewalt ausgesetzt sind (vgl. BVGE, a.a.O. E.8.5. und Urteil des Bundesverwaltungsgerichts E-1203/2012 vom 17. Januar 2013). Weiter wird in BVGE 2011/25 E. 8.6. S. 522 ausgeführt, in den letzten Jahren sei in Äthiopien ein wirtschaftlicher Boom mit zeitweilig zweistelligen Wachstumsraten zu verzeichnen gewesen, von welchem vorab die urbane Mittelschicht profitiert habe. Auch wenn Addis Abeba bessere Arbeits- und Einkommensmöglichkeiten biete als andere Städte oder ländliche Regionen, werde dies durch die grosse Arbeitsmigration wieder relativiert. Arbeitsplätze für wenig qualifizierte Rückkehrer seien auch in städtischen Gebieten rar. Auf eine Arbeitsstelle, für die nur eine niedrige Qualifikation erforderlich ist, kommen zum Teil mehrere hundert Bewerberinnen.</w:t>
      </w:r>
    </w:p>
    <w:p>
      <w:r>
        <w:rPr>
          <w:b/>
        </w:rPr>
        <w:t>E. 5.3.3</w:t>
      </w:r>
    </w:p>
    <w:p>
      <w:r>
        <w:t>Die heute (...)-jährige, alleinstehende Beschwerdeführerin ist in Addis Abeba geboren. Eigenen Angaben zufolge hat sie dort während sechs Jahren die Schule besucht und danach als Haustochter bei ihren Eltern gelebt. Nachdem ihre Eltern im Jahr 2001 Äthiopien verliessen, lebte sie weiter in verschiedenen Quartieren von Addis Abeba. Ihren Lebensunterhalt verdiente sie als Händlerin ([...]). Im Jahre 2006 verliess sie Äthiopien. Seither, mithin seit nunmehr sieben Jahren, hält sich die Beschwerdeführerin in der Schweiz auf. In Anbetracht der dargelegten Arbeitsmarktsituation, der fehlenden Ausbildung und der nunmehr siebenjährigen Landesabwesenheit der Beschwerdeführerin erscheint dem Gericht ein Wiedereinstieg in den Arbeitsmarkt in Addis Abeba als Händlerin und damit das Erzielen einer minimalen existenziellen Lebensgrundlage sehr schwierig. Hinzu kommt, dass die Beschwerdeführerin für die Finanzierung der Ausreise den ihr in Addis Abeba verbliebenen Besitz weitgehend veräussert hat. Was ihr soziales Netz anbelangt, so lebten im Zeitpunkt der Ausreise mehrere Verwandte zweiten Grades in Addis Abeba. Inwieweit diese bereit wären und es ihnen möglich wäre, die Beschwerdeführerin bei sich aufzunehmen, ist den Akten nicht zu entnehmen. Vor diesem Hintergrund geht das Gericht davon aus, dass das Bestehen eines tragfähigen Beziehungsnetzes in Addis Abeba ungewiss ist und die Beschwerdeführerin bei einer Rückkehr weitgehend auf sich selbst gestellt wäre. Das Bestehen eines konkreten Beziehungsnetzes der Beschwerdeführerin könnte ohne Weiteres durch eine Botschaftsabklärung abgeklärt werden. In Anbetracht der nachfolgenden Erwägungen kann indes darauf verzichtet werden, weshalb der entsprechende Antrag abzuweisen ist.</w:t>
      </w:r>
    </w:p>
    <w:p>
      <w:r>
        <w:rPr>
          <w:b/>
        </w:rPr>
        <w:t>E. 5.3.4</w:t>
      </w:r>
    </w:p>
    <w:p>
      <w:r>
        <w:t>In Anbetracht des schwer angeschlagenen psychischen wie physischen Gesundheitszustandes der Beschwerdeführerin, namentlich der grossen Wahrscheinlichkeit der Gefahr einer Dekompensation und allenfalls eines Suizides der Beschwerdeführerin, des weiterhin Angewiesenseins auf medikamentöse sowie psychiatrische ärztliche Betreuung, der der praktischen Unmöglichkeit eine wirtschaftliche Existenz aufzubauen und der sozioökonomischen Verhältnisse in Äthiopien kann eine ernsthafte Existenzbedrohung bei einer Rückkehr zur Zeit nicht mehr ausgeschlossen werden. Der Vollzug der Wegweisung ist demnach nicht zumutbar im Sinne von Art. 83 Abs. 4 AuG. Da den Akten keine Hinweise auf einen Ausschlussgrund nach Art. 83 Abs. 7 AuG zu entnehmen sind, ist die Beschwerdeführerin in der Schweiz vorläufig aufzunehmen. Bei dieser Sachlage besteht keine Veranlassung, die Vorinstanz anzuweisen, ihre Quellen im Zusammenhang mit der psychiatrischen Behandlung in Addis Abeba offen zu legen. Der entsprechende Antrag ist abzuweisen.</w:t>
      </w:r>
    </w:p>
    <w:p>
      <w:r>
        <w:rPr>
          <w:b/>
        </w:rPr>
        <w:t>E. 5.4</w:t>
      </w:r>
    </w:p>
    <w:p>
      <w:r>
        <w:t>Indem die Vorinstanz trotz konkreter Gefährdung aufgrund der Gesamtheit der genannten Elemente die Zumutbarkeit bejahte, hat sie den unbestimmten Rechtsbegrifft nicht sachgerecht zur Anwendung gebracht und damit Bundesrecht verletzt. Die Beschwerde ist gutzuheissen. Die vorinstanzliche Verfügung vom 14. Juni 2013 ist aufzuheben und das BFM anzuweisen, die Beschwerdeführerin wegen Unzumutbarkeit des Vollzugs der Wegweisung vorläufig aufzunehmen.</w:t>
      </w:r>
    </w:p>
    <w:p>
      <w:r>
        <w:rPr>
          <w:b/>
        </w:rPr>
        <w:t>E. 6.1</w:t>
      </w:r>
    </w:p>
    <w:p>
      <w:r>
        <w:t>Bei diesem Ausgang des Verfahrens sind der Beschwerdeführerin keine Verfahrenskosten aufzuerlegen (Art. 63 Abs. 1 VwVG). Damit wird die mit Zwischenverfügung vom 19. Juli 2013 gewährte unentgeltliche Prozessführung gegenstandslos.</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1'000.- (inkl. Auslagen und Mehrwertsteuer)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