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E-4061/2023 vom 31. August 2023</w:t>
      </w:r>
    </w:p>
    <w:p>
      <w:r>
        <w:t>Bundesverwaltungsgericht, 2023-08-31, FR</w:t>
      </w:r>
    </w:p>
    <w:p>
      <w:r>
        <w:rPr>
          <w:b/>
        </w:rPr>
        <w:t xml:space="preserve">Quelle: </w:t>
      </w:r>
      <w:r>
        <w:t>https://mcp.opencaselaw.ch/entscheid/bvger_E-4061_2023</w:t>
      </w:r>
    </w:p>
    <w:p>
      <w:r>
        <w:t>FR: TAF E-4061/2023 du 31 août 2023</w:t>
      </w:r>
    </w:p>
    <w:p>
      <w:r>
        <w:t>IT: TAF E-4061/2023 del 31 agosto 2023</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w:t>
      </w:r>
    </w:p>
    <w:p>
      <w:r>
        <w:t>E-4061/2023 Page 6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celui-ci se plaint d’une violation, par le SEM, de son droit d'être entendu, faisant valoir le caractère insuffisant de l’instruction et de la motivation de la décision attaquée sous l’angle de ses motifs d’asile. Selon lui, l’autorité inférieure n’aurait pas suffisamment instruit et examiné le risque de persécution réfléchie lié à la procédure judiciaire impliquant son épouse. Elle aurait, à tort, refusé de lui octroyer un délai pour produire les moyens de preuve relatifs à cette procédure et se serait prononcée de manière anticipée sur la base d’un état de fait incomplet.</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E-4061/2023 Page 7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 ci et l'attaquer en connaissance de cause (cf. ATF 137 II 266 consid. 3.2 ; 136 I 229 consid. 5.2 ; 134 I 83 ; cf. également ATAF 2013/34 consid. 4.1 ; 2012/23 consid. 6.1.2 et jurisp. cit. ; 2010/3 consid. 5 et jurisp. cit. ; 2008/47 consid. 3.2 et réf. cit.).</w:t>
      </w:r>
    </w:p>
    <w:p>
      <w:r>
        <w:rPr>
          <w:b/>
        </w:rPr>
        <w:t>E. 2.4</w:t>
      </w:r>
    </w:p>
    <w:p>
      <w:r>
        <w:t>En l’occurrence, le SEM a établi correctement les faits et motivé sa décision à satisfaction de droit, sans qu’un défaut d’instruction puisse lui être reproché. Il a tenu compte de tous les éléments allégués ainsi que des moyens de preuve produits par le recourant devant lui. En outre, il a motivé son refus de lui octroyer un délai pour produire des documents relatifs à la procédure judiciaire de son épouse, qu’il a considérée comme non pertinente en l’occurrence, puisqu’elle ne concernait pas personnellement le recourant et n’était, selon les dires de celui-ci, pas à l’origine de sa fuite. Le SEM a rappelé que, interrogé sur la pertinence que pourrait revêtir la production du dossier pénal de son épouse, l’intéressé avait expliqué vouloir que sa fille et sa femme le rejoignent en Suisse afin que cette dernière échappe à une éventuelle condamnation. Il n’a cependant pas prétendu que les problèmes judiciaires de son épouse étaient à l’origine de ses ennuis avec les policiers turcs, lesquels, dans le contexte décrit, auraient cherché à le contraindre à devenir un informateur à leur solde. Il n’a pas non plus allégué se trouver personnellement exposé à un risque de persécution réfléchie en raison de l’engagement politique de son épouse, qui, malgré l’enquête ouverte contre elle, se tient à disposition des autorités en Turquie et n’est pas recherchée. Partant, le SEM pouvait statuer en l’état du dossier sans attendre la production par le recourant des pièces du dossier pénal concernant son épouse. La motivation de la décision permettait à l’intéressé de la comprendre et de l’attaquer utilement, ce qu’il a d’ailleurs fait. Pour le reste, le recourant remet en cause l'appréciation du SEM, question qui relève du fond et qui sera examinée ci-après.</w:t>
      </w:r>
    </w:p>
    <w:p>
      <w:r>
        <w:t>E-4061/2023 Page 8</w:t>
      </w:r>
    </w:p>
    <w:p>
      <w:r>
        <w:rPr>
          <w:b/>
        </w:rPr>
        <w:t>E. 2.5</w:t>
      </w:r>
    </w:p>
    <w:p>
      <w:r>
        <w:t>Le recourant reproche encore au SEM d’avoir traité son cas en procédure accélérée, alors que selon lui la procédure étendue aurait été plus appropriée vu sa complexité. Les courts délais applicables dans le cadre de procédures accélérées ne dispensent pas le SEM d’établir l’état de fait pertinent de manière exacte et complète. S’il ressort de l’audition sur les motifs d’asile qu’une décision ne peut être rendue, notamment parce que des mesures d’instruction supplémentaires doivent être engagées, le traitement de la demande d’asile doit se poursuivre en vertu de la procédure étendue (art. 26d LAsi). En l’espèce, le SEM a correctement instruit la cause et n’a en particulier commis aucune négligence en ne procédant pas à d’autres investigations, ainsi que relevé ci-dessus. Aucun élément ne le contraignait donc à traiter la demande d’asile du recourant en procédure étendue.</w:t>
      </w:r>
    </w:p>
    <w:p>
      <w:r>
        <w:rPr>
          <w:b/>
        </w:rPr>
        <w:t>E. 2.6</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2014/29 consid. 4.4 et réf. cit.).</w:t>
      </w:r>
    </w:p>
    <w:p>
      <w:r>
        <w:rPr>
          <w:b/>
        </w:rPr>
        <w:t>E. 3.3</w:t>
      </w:r>
    </w:p>
    <w:p>
      <w:r>
        <w:t>La crainte face à des persécutions à venir, au sens de l'art. 3 LAsi, contient un élément objectif, au regard d'une situation ancrée dans les faits,</w:t>
      </w:r>
    </w:p>
    <w:p>
      <w:r>
        <w:t>E-4061/2023 Page 9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Dans le cas particulier, le SEM ne s’est pas clairement exprimé sur la vraisemblance du récit de l’intéressé en lien avec les ennuis qu’il aurait rencontrés juste avant son départ (pressions de la part de policiers). Il a cependant estimé que ceux-ci ne satisfaisaient pas aux conditions requises pour la reconnaissance de la qualité de réfugié au sens de l’art. 3 LAsi. Après examen du dossier, le Tribunal peut se rallier à cette conclusion. A en suivre son récit, hormis des menaces proférées oralement, l’intéressé n’aurait à aucun moment été concrètement inquiété par les autorités turques, ce malgré son refus répété de devenir informateur pour la police. Les individus qui lui auraient régulièrement rendu visite dans son commerce, pendant près d’une année, n’auraient pas mis leurs menaces à exécution et n’auraient rien entrepris de concret à son égard, ni d’ailleurs à l’encontre de sa famille. L’intéressé aurait ensuite pu sortir librement du pays en présentant son passeport et sa famille n’aurait rencontré aucun problème suite à son départ. Toujours selon ses propres déclarations, le</w:t>
      </w:r>
    </w:p>
    <w:p>
      <w:r>
        <w:t>E-4061/2023 Page 10 recourant aurait pu dénoncer le harcèlement dont il aurait été victime auprès des autorités en déposant une plainte par l’intermédiaire d’un avocat, le (…) 2023, et une enquête aurait été ouverte alors qu’il se trouvait déjà en Suisse. Ces déclarations ne dénotent à l’évidence pas l'existence d'atteintes assez graves pour être qualifiées de persécutions. Il en va de même des regards menaçants que lui auraient jeté deux personnes à l’extérieur de son domicile peu avant sa fuite.</w:t>
      </w:r>
    </w:p>
    <w:p>
      <w:r>
        <w:rPr>
          <w:b/>
        </w:rPr>
        <w:t>E. 4.2</w:t>
      </w:r>
    </w:p>
    <w:p>
      <w:r>
        <w:t>Le recourant allègue encore qu’il se trouverait exposé à un risque de persécution réfléchie, en raison de la procédure pénale ouverte contre son épouse et l’engagement politique de certains proches.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 En l’occurrence, le recourant n’a jamais invoqué que les autorités turques lui auraient personnellement causé des problèmes en raison de la</w:t>
      </w:r>
    </w:p>
    <w:p>
      <w:r>
        <w:t>E-4061/2023 Page 11 procédure ouverte contre son épouse. Il a pu vivre et travailler normalement jusqu’à ce qu’il ferme son magasin, quelques semaines avant son départ, et quitter son pays légalement par l’aéroport d’Istanbul. En outre, il n’a pas avancé avoir fui son pays en raison de la procédure contre son épouse, mais a manifesté son souhait de faire venir celle-ci en Suisse afin qu’elle échappe à une éventuelle condamnation pour appartenance à une organisation terroriste et propagande (cf. pv d’audition, R90, 91 et 95). Dans le contexte décrit, l’inquiétude que peut ressentir le recourant à l’égard de son épouse est certes compréhensible. Toutefois, force est de constater que sa femme n’est pour l’heure pas sous le coup d’une condamnation pénale, mais seulement prévenue dans une enquête. Par ailleurs, il n’apparaît pas qu’elle aurait subi des tracasseries allant au-delà de celles étant inhérentes à sa situation (incertitude face à l’issue de l’enquête), étant précisé qu’elle continue à vivre dans le même logement depuis son mariage et demeure active sur le plan professionnel (poste à […]). Par conséquent, le Tribunal ne saurait, en l’état, reconnaître un quelconque risque de persécution réfléchie à l’égard de l’intéressé pour le motif invoqué. Le recourant n’a pas non plus apporté un quelconque début de preuve établissant que son frère aurait véritablement été condamné à une peine privative de liberté pour participation à une organisation terroriste et n’a aucunement invoqué, lors de son audition, que cette prétendue condamnation aurait eu des répercussions sur lui. Au contraire, les autorités l’auraient approché et auraient insisté pour qu’il collabore avec elles. Enfin, en ce qui concerne l’incendie qui aurait détruit la maison familiale en guise de représailles (cf. Faits, let. F.), cet événement remonte à plus de vingt ans et n’est pas en lien de causalité temporelle avec la fuite du recourant en avril 2023. Le Tribunal arrive ainsi à la conclusion que le recourant n'a pas à craindre de persécution réfléchie déterminante au sens de la jurisprudence prise en application de l'art. 3 LAsi.</w:t>
      </w:r>
    </w:p>
    <w:p>
      <w:r>
        <w:rPr>
          <w:b/>
        </w:rPr>
        <w:t>E. 4.3</w:t>
      </w:r>
    </w:p>
    <w:p>
      <w:r>
        <w:t>Vu ce qui précède, aucun élément au dossier ne démontre que sa crainte de subir de sérieux préjudices au sens de l’art. 3 LAsi serait objectivement fondée. L’allégué avancé par l’intéressé au stade du recours (cf. p. 19, 3ème par.), selon lequel il existerait très probablement un "dossier politique" à son encontre, ne repose sur aucun élément concret et, partant, ne suffit pas à modifier l’appréciation qui précède.</w:t>
      </w:r>
    </w:p>
    <w:p>
      <w:r>
        <w:t>E-4061/2023 Page 12</w:t>
      </w:r>
    </w:p>
    <w:p>
      <w:r>
        <w:rPr>
          <w:b/>
        </w:rPr>
        <w:t>E. 4.4</w:t>
      </w:r>
    </w:p>
    <w:p>
      <w:r>
        <w:t>Il s'ensuit que le recours doit être rejeté, en tant qu'il conteste le refus de reconnaissance de la qualité de réfugié 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 recourant n'a pas réussi à établir qu'en cas de retour dans son pays d'origine, il serait exposé à de sérieux préjudices au sens de l'art. 3 LAsi.</w:t>
      </w:r>
    </w:p>
    <w:p>
      <w:r>
        <w:rPr>
          <w:b/>
        </w:rPr>
        <w:t>E. 7.3</w:t>
      </w:r>
    </w:p>
    <w:p>
      <w:r>
        <w:t>Pour les mêmes raisons, l’intéressé ne saurait invoquer à bon escient un véritable risque concret et sérieux d'être victime de tortures ou de traitements inhumains ou dégradants lors de l’exécution de son renvoi en Turquie du fait d’agents étatiques, de la prétendue procédure pénale ouverte contre son épouse, voire pour une autre raison.</w:t>
      </w:r>
    </w:p>
    <w:p>
      <w:r>
        <w:t>E-4061/2023 Page 13</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Par conséquent, le SEM considère actuellement que l’exécution des renvois vers ces provinces est en général inexigible au sens de l’art. 83 al. 4 LEI.</w:t>
      </w:r>
    </w:p>
    <w:p>
      <w:r>
        <w:rPr>
          <w:b/>
        </w:rPr>
        <w:t>E. 8.3</w:t>
      </w:r>
    </w:p>
    <w:p>
      <w:r>
        <w:t>En l’espèce, le SEM a constaté, à juste titre, qu’il ne ressortait pas du dossier que le recourant pourrait, pour des raisons individuelles, se retrouver dans une situation menaçant son existence en cas de retour en Turquie. Certes, l’intéressé est originaire et a essentiellement vécu dans la province de Diyarbakir, laquelle a été touchée par les tremblements de terre. Toutefois, en raison de la présence de deux de ses frères à Antalya,</w:t>
      </w:r>
    </w:p>
    <w:p>
      <w:r>
        <w:t>E-4061/2023 Page 14 le recourant pourrait également s’établir, du moins provisoirement, dans le sud-ouest du pays. Il dispose d’une formation universitaire complète ainsi que d’une expérience de plusieurs années dans le commerce de (…). Grâce à ses compétences acquises dans ce cadre, il devrait pouvoir réintégrer le marché du travail rapidement. A cela s’ajoute qu’il est jeune, en bonne santé et pourra compter sur le soutien de ses proches à son retour. Au surplus, force est de constater que bien qu’invité à donner des nouvelles de sa famille, le recourant n’a à aucun moment indiqué que celle-ci avait été fortement touchée par le tremblement de terre ou que son logement avait été détruit. Il ne l’a pas non plus fait valoir dans son recours, de sorte qu’il peut également être retenu qu’il pourrait envisager un retour dans son propre logement où vivent son épouse et sa fille, ou auprès de ses proches, le temps de sa réinstallation. Les conséquences du tremblement de terre ne s’opposent dès lors pas à l’exécution du renvoi du recourant dans le cas particulier.</w:t>
      </w:r>
    </w:p>
    <w:p>
      <w:r>
        <w:rPr>
          <w:b/>
        </w:rPr>
        <w:t>E. 8.4</w:t>
      </w:r>
    </w:p>
    <w:p>
      <w:r>
        <w:t>Partant, celle-ci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10</w:t>
      </w:r>
    </w:p>
    <w:p>
      <w:r>
        <w:t>En définitive, c'est à juste titre que le SEM a ordonné l'exécution du renvoi de l’intéressé, de sorte que sur cette question également, la décision querellée doit être confirmée et le recours rejeté.</w:t>
      </w:r>
    </w:p>
    <w:p>
      <w:r>
        <w:rPr>
          <w:b/>
        </w:rPr>
        <w:t>E. 11</w:t>
      </w:r>
    </w:p>
    <w:p>
      <w:r>
        <w:t>S'avérant manifestement infondé, il est rejeté dans une procédure à juge unique, avec l'approbation d'un second juge (art. 111 let. e LAsi).</w:t>
      </w:r>
    </w:p>
    <w:p>
      <w:r>
        <w:rPr>
          <w:b/>
        </w:rPr>
        <w:t>E. 12</w:t>
      </w:r>
    </w:p>
    <w:p>
      <w:r>
        <w:t>Dès lors que le Tribunal a statué directement sur le fond, la requête préalable tendant à l’exemption du versement d’une avance de frais est devenue sans objet.</w:t>
      </w:r>
    </w:p>
    <w:p>
      <w:r>
        <w:t>E-4061/2023 Page 15</w:t>
      </w:r>
    </w:p>
    <w:p>
      <w:r>
        <w:rPr>
          <w:b/>
        </w:rPr>
        <w:t>E. 13</w:t>
      </w:r>
    </w:p>
    <w:p>
      <w:r>
        <w:t>Dans la mesure où les conclusions du recours étaient d'emblée vouées à l'échec, la demande d'assistance judiciaire partielle doit être rejetée (indépendamment de l’indigence de l’intéressé), une des conditions à son octroi n’étant pas réalisée (art. 65 al. 1 PA).</w:t>
      </w:r>
    </w:p>
    <w:p>
      <w:r>
        <w:rPr>
          <w:b/>
        </w:rPr>
        <w:t>E. 14</w:t>
      </w:r>
    </w:p>
    <w:p>
      <w:r>
        <w:t>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E-4061/2023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