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E-4059/2023 vom 27. Juni 2023</w:t>
      </w:r>
    </w:p>
    <w:p>
      <w:r>
        <w:t>Bundesverwaltungsgericht, 2023-06-27, DE</w:t>
      </w:r>
    </w:p>
    <w:p>
      <w:r>
        <w:rPr>
          <w:b/>
        </w:rPr>
        <w:t xml:space="preserve">Quelle: </w:t>
      </w:r>
      <w:r>
        <w:t>https://mcp.opencaselaw.ch/entscheid/bvger_E-4059_2023_d20230627</w:t>
      </w:r>
    </w:p>
    <w:p>
      <w:r>
        <w:t>FR: TAF E-4059/2023 du 27 juin 2023</w:t>
      </w:r>
    </w:p>
    <w:p>
      <w:r>
        <w:t>IT: TAF E-4059/2023 del 27 giugno 2023</w:t>
      </w:r>
    </w:p>
    <w:p>
      <w:pPr>
        <w:pStyle w:val="Heading2"/>
      </w:pPr>
      <w:r>
        <w:t>Regeste</w:t>
      </w:r>
    </w:p>
    <w:p>
      <w:r>
        <w:t>Asyl und Wegweisung (beschleunigtes Verfahren) | Asyl und Wegweisung (beschleunigtes Verfahren); Verfügung des SEM vom 27. Juni 2023</w:t>
      </w:r>
    </w:p>
    <w:p>
      <w:pPr>
        <w:pStyle w:val="Heading2"/>
      </w:pPr>
      <w:r>
        <w:t>Erwägungen</w:t>
      </w:r>
    </w:p>
    <w:p>
      <w:r>
        <w:rPr>
          <w:b/>
        </w:rPr>
        <w:t>E. 1</w:t>
      </w:r>
    </w:p>
    <w:p>
      <w:r>
        <w:t>April 2020 über Massnahmen im Asylbereich im Zusammenhang mit dem Coronavirus [Covid-19-Verordnung Asyl, SR 142.318] sowie Art. 48 Abs. 1 sowie Art. 52 Abs. 1 VwVG). Auf die Beschwerde ist einzutreten.</w:t>
      </w:r>
    </w:p>
    <w:p>
      <w:r>
        <w:rPr>
          <w:b/>
        </w:rPr>
        <w:t>E. 1.1</w:t>
      </w:r>
    </w:p>
    <w:p>
      <w:r>
        <w:t>Das BVGer ist zuständig für die Behandlung von Beschwerden gegen Verfügungen des SEM im Sinne von Art. 5 VwVG. Dabei entscheidet das Gericht auf dem Gebiet des Asyls in der Regel und auch vorliegend end- gültig; eine Ausnahme im Sinne von Art. 32 VGG liegt nicht vor (Art. 105 AsylG [SR 142.31] i.V.m. Art. 31-33 VGG und Art. 83 Bst. d Ziff. 1 BGG).</w:t>
      </w:r>
    </w:p>
    <w:p>
      <w:r>
        <w:rPr>
          <w:b/>
        </w:rPr>
        <w:t>E. 1.2</w:t>
      </w:r>
    </w:p>
    <w:p>
      <w:r>
        <w:t>Die Beschwerde ist frist- und formgerecht eingereicht worden und die Beschwerdeführer sind zur Einreichung der Beschwerde legitimiert (Art. 105 und Art. 108 Abs. 1 AsylG i. V.m. Art. 10 der Verordnung vom</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E-4059/2023 Seite 8</w:t>
      </w:r>
    </w:p>
    <w:p>
      <w:r>
        <w:rPr>
          <w:b/>
        </w:rPr>
        <w:t>E. 4</w:t>
      </w:r>
    </w:p>
    <w:p>
      <w:r>
        <w:t>Die Beschwerdeführenden begründen ihr Eventualbegehren auf Rückwei- sung der Angelegenheit an die Vorinstanz zur Neubeurteilung im Wesent- lichen mit materiellen Einwänden, nämlich, das SEM habe zu Unrecht Wi- dersprüche in ihren Aussagen erkannt, respektive diese seien erklärbar. Damit vermögen sie keine Kassationsgründe darzutun. Soweit sie vorbrin- gen, die Anhörungen seien nur oberflächlich durchgeführt worden, womit sinngemäss die Verletzung der Abklärungspflicht sowie des rechtlichen Gehörs geltend gemacht wird, ist festzustellen, dass dieser Vorhalt in den Akten keine Stütze findet. Vielmehr ergibt eine Sichtung der Anhörungs- protokolle eine umfassende und sorgfältige Abklärung der geltend gemach- ten Asylgründe. Den Beschwerdeführenden wurde zunächst Gelegenheit gegeben, ihre Asylgründe frei zu schildern (A118 F71; A119 F35; A120 F9), wobei danach jeweils gefragt wurde, ob dies alle Asylgründe seien. Im Ver- lauf der weiteren Anhörungen wurden zu allen wesentlichen Sachverhalts- elementen weitere und vielfach offene Fragen gestellt. Abschliessend wurde der Beschwerdeführer zuerst nochmals gefragt, ob er alles habe sa- gen können, was für sein Asylgesuch wichtig sei und dann gleich noch- mals, ob es Gründe gebe, die er noch nicht erwähnt habe und die gegen eine Rückkehr in seinen Heimatstaat sprächen (A228 F166 f.). Die gleichen sorgfältigen Rückfragen, ob sie nun alles habe sagen können und was sie bei einer Rückkehr in die Türkei befürchte, wurden auch der Beschwerde- führerin gestellt (A119 F85 ff.), ebenso dem Sohn (A120 F28-32). Die zu den Akten gegebenen Beweismittel wurden in der Anhörung des Be- schwerdeführers sodann ausführlich besprochen (A118 F5 ff.), und den Be- schwerdeführenden wurde auch bereits während der Anhörungen die Ge- legenheit eingeräumt, Unstimmigkeiten oder Auffälligkeiten zu klären. So erhielt beispielsweise der Beschwerdeführer die Möglichkeit, sich zu einer Unstimmigkeit, die sich aus dem Schreiben seines Anwalts in der Türkei gegenüber seinen eigenen Angaben ergebe zu äussern (ebd. F150). Auch die Beschwerdeführerin wurde unter anderem darauf hingewiesen, dass ihr Ehemann die von ihr geltend gemachte Bedrohung durch den Polizisten im Krankenhaus nicht (A119 F74) oder im Gegensatz zur ihr nur ein Kran- kenhaus erwähnt habe (ebd. F83 f.). Hinsichtlich des behaupteten Über- setzungsfehlers betreffend die Frage, wie viele Tage nach der O._______- Feier 2022 die Razzia stattgefunden habe, ist vollumfänglich auf die dies- bezügliche Argumentation in der angefochtenen Verfügung zu verweisen (A129, S. 8, zweitletzter Abschnitt). Der Einwand, der Dolmetscher habe bei der Rückübersetzung gleich wieder einen Übersetzungsfehler ge- macht, taugt offensichtlich nichts. Insgesamt können den Akten keinerlei Anhaltspunkte betreffend die behauptete ungenügende</w:t>
      </w:r>
    </w:p>
    <w:p>
      <w:r>
        <w:t>E-4059/2023 Seite 9 Sachverhaltsabklärung entnommen werden. Bezeichnenderweise werden in der Beschwerde auch nicht ansatzweise Elemente eingebracht, die vom SEM zu Unrecht nicht abgeklärt oder berücksichtigt worden seien. Eine Rückweisung der Angelegenheit an die Vorinstanz kommt demzufolge nicht in Betracht und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ablehnende Verfügung teilweise mit der Unglaubhaftigkeit und teilweise mit der mangelnden Asylrelevanz der gel- tend gemachten Asylgründe. Die Beschwerdeführerin und ihr Ehemann hätten sich nicht nur bezüglich der Teilnahme an der O._______-Feier im Jahr (…) beziehungsweise dem ihnen verwehrten Zutritt zu diesem Fest, sondern auch hinsichtlich des Zeitpunkts der im Nachgang dazu in ihrer Wohnung erfolgten Razzia und dem Verhalten der daran beteiligten Beamten widersprochen. Sie hätten ferner die Anzahl der von ihnen aufgesuchten Krankenhäuser und die dor- tige Polizeipräsenz widersprüchlich angegeben. In diesem Zusammen- hang sei insbesondere nicht nachvollziehbar, dass die Beschwerdeführerin ihren Ehemann nicht über die angeblichen Drohungen des Polizeibeamten informiert habe. Angesichts der Unglaubhaftigkeit der Kernelemente ihrer</w:t>
      </w:r>
    </w:p>
    <w:p>
      <w:r>
        <w:t>E-4059/2023 Seite 10 Vorbringen, werde verzichtet, auf weitere Unglaubhaftigkeitselemente ein- zugehen. Weder könnten die eingereichten Fotos die behauptete Haus- durchsuchung belegen noch wiege das Anwaltsschreiben die Ungereimt- heiten in ihren Aussagen auf. In Bezug auf die Verwandten der Beschwerdeführenden erwägt das SEM im Wesentlichen, den Angaben der Beschwerdeführerin könne nicht ent- nommen werden, dass konkrete Vorwürfe an sie gerichtet worden seien, die sich auf die politischen Aktivitäten ihrer Brüder bezogen hätten. Auch betreffend die früheren politischen Aktivitäten ihres Vaters und die Verfol- gungsmassnahmen gegen ihn könne ihren Angaben nichts Nachteiliges entnommen werden. Aus den Angaben des Beschwerdeführers, wonach sein Vater nach der Ausreise zweimal mitgenommen und nach seinem Ver- bleib befragt worden sei und man ihm telefonisch mitgeteilt habe, man wolle dem Beschwerdeführer ein Schreiben übergeben, liessen sich keine flüchtlingsrechtlich relevanten Verfolgungsmassnahmen ableiten, zumal die diesbezüglichen Angaben zu wenig konkret seien. Überdies sei dem eingereichten Anwaltsschreiben nicht zu entnehmen, dass etwa ein Ermitt- lungsverfahren gegen ihn eröffnet worden sei oder konkrete behördliche Schritte auf ihn zukommen würden. Die Vorbringen des Sohnes C._______ seien flüchtlingsrechtlich nicht re- levant. Es sei allgemein bekannt, dass Angehörige der kurdischen Bevöl- kerung in der Türkei Schikanen und Benachteiligungen verschiedenster Art ausgesetzt sein könnten. Dabei handle es sich jedoch nicht um ernsthafte Nachteile im Sinne des Asylgesetzes, die einen Verbleib im Heimatland verunmöglichen oder unzumutbar erschweren würden. Schliesslich befasst sich das SEM ausführlich mit den Einwänden in der Stellungnahme zum Entscheidentwurf. Insbesondere hält es fest, der Ein- wand, wonach der Anwalt des Beschwerdeführers weder Zugang zu UYAP noch zu e-Devlet habe, überzeuge nicht, zumal er bei der Anhörung noch das Gegenteil gesagt habe. Bei dem mit der Stellungnahme nachgereichte Referenzschreiben handle es sich sodann um ein Gefälligkeitsschreiben. In Bezug auf die geltend gemachte Gefährdung aufgrund des mehrjährigen Aufenthalts des Beschwerdeführers im Flüchtlingslager K._______ erwägt das SEM, der Beschwerdeführer lebe seit (…) wieder in der Türkei. Wären die türkischen Behörden tatsächlich ernsthaft an seiner Person interessiert, wären zwischenzeitlich auf offizieller Ebene bereits konkrete Schritte ge- gen ihn eingeleitet worden.</w:t>
      </w:r>
    </w:p>
    <w:p>
      <w:r>
        <w:t>E-4059/2023 Seite 11 Für weitere Details in der Begründung wird auf die angefochtene Verfügung (A129) verwiesen.</w:t>
      </w:r>
    </w:p>
    <w:p>
      <w:r>
        <w:rPr>
          <w:b/>
        </w:rPr>
        <w:t>E. 6.2</w:t>
      </w:r>
    </w:p>
    <w:p>
      <w:r>
        <w:t>In der Beschwerdeschrift wird in materieller Hinsicht – wie zuvor bereits in der Stellungnahme zum Entscheidentwurf – insbesondere eingewandt, bei den aufgezeigten Widersprüchen handle es sich nur scheinbar um sol- che. Die Vorinstanz lese respektive interpretiere ihre Aussagen nicht kor- rekt, vielmehr bestätigten diese sich gegenseitig. Die Beschwerdeführen- den halten sodann daran fest, dass sie die Flüchtlingseigenschaft erfüllten. So seien sie beide aufgrund ihres familiären Hintergrundes fichiert und hät- ten seit ihrer Kindheit Repression erlebt. Sodann seien sie beide aufgrund eigener Aktivitäten verfolgt worden. Hinzu komme, dass der Beschwerde- führer wegen Beleidigung des ehemaligen Präsidenten der türkischen An- waltskammer, einem ultratürkischen Nationalisten (richtig wohl: türkischen Ultranationalisten) verurteilt worden sei. Obwohl er nur zu einer Geldstrafe verurteilt worden sei, erhöhe auch dies das Verfolgungsrisiko.</w:t>
      </w:r>
    </w:p>
    <w:p>
      <w:r>
        <w:rPr>
          <w:b/>
        </w:rPr>
        <w:t>E. 7.1</w:t>
      </w:r>
    </w:p>
    <w:p>
      <w:r>
        <w:t>Die Vorinstanz hat die angefochtene Verfügung ausführlich und in allen Punkten zutreffend begründet. Darauf kann umfassend verwiesen werden. Der erneute Einwand in der Beschwerdeschrift, wonach es sich bei den von der Vorinstanz aufgezeigten Widersprüche lediglich um angebliche handle, vermag nichts zu bewirken. Insbesondere der Einwand, wonach es sich nicht um einen Widerspruch, sondern lediglich um eine Auslassung handle, dass der Beschwerdeführer die Beschlagnahmung der Telefone (Handys) nicht erwähnt habe, ist haltlos. So hätte er spätestens als seine Ehefrau angeblich ihre Verwandten habe anrufen wollen, das Fehlen der Telefone bemerken müssen, ganz offenkundig jedenfalls bis zum Zeitpunkt der Anhörung. Dass die Beschwerdeführerin ihrem Ehemann gegenüber zunächst nichts über die Drohungen im Krankenhaus erzählt habe, um so eine weitere Eskalation der ohnehin höchst angespannten Situation ver- hindern zu können, wäre noch einigermassen nachvollziehbar. Unplausibel ist hingegen, dass sie ihm gegenüber auch später die Drohung nie erwähnt haben soll. Des Weiteren konnten die Beschwerdeführenden auch auf Be- schwerdeebene die Unstimmigkeiten im Zusammenhang mit dem Besuch des O._______-Festes nicht auflösen. Unbehelflich ist in diesem Zusam- menhang insbesondere der Einwand, der Beschwerdeführer habe zwar ausgesagt, er und seine Ehefrau hätten die kurdische Tracht getragen, nicht aber, dass sie gemeinsam zum Fest gegangen seien. Aus den Aus- sagen des Beschwerdeführers ist vielmehr klar zu schliessen, dass er mit</w:t>
      </w:r>
    </w:p>
    <w:p>
      <w:r>
        <w:t>E-4059/2023 Seite 12 der Beschwerdeführerin zusammen an den Festplatz gelangt sei (A118 F71); demgegenüber macht die Beschwerdeführerin erheblich abwei- chende Angaben (A119 F67). Erstaunlich ist im Übrigen auch, dass der Beschwerdeführer seinerseits die spezifische Aufgabe, die die Beschwer- deführerin innegehabt habe, nicht einmal ansatzweise erwähnt. Nichts zu seinen Gunsten abzuleiten vermag der Beschwerdeführer schliesslich aus der geltend gemachten Verurteilung wegen Beleidigung des ehemaligen Präsidenten der türkischen Anwaltskammer, zumal er nur zu einer Geld- strafe verurteilt worden sei; auch macht er keine konkreten weiteren Nach- teile aufgrund dieser Verurteilung im Jahr 2021 geltend. Bezeichnend ist schliesslich, dass die Beschwerdeführenden in der Beschwerdeschrift da- rauf verzichten, zumindest ansatzweise zu erklären, weshalb sie entgegen der früheren Ankündigung des Beschwerdeführers keine Dokumente aus e-Devlet respektive UYAP nachliefern könnten respektive weshalb sie kei- nen Zugang (mehr) hätten.</w:t>
      </w:r>
    </w:p>
    <w:p>
      <w:r>
        <w:rPr>
          <w:b/>
        </w:rPr>
        <w:t>E. 7.2</w:t>
      </w:r>
    </w:p>
    <w:p>
      <w:r>
        <w:t>Zusammenfassend ist festzustellen, dass die Vorinstanz zu Recht und mit zutreffender Begründung die Vorbringen der Beschwerdeführenden teils als unglaubhaft und teils als flüchtlingsrechtlich nicht relevant qualifi- ziert hat. Es erübrigt sich, auf weitere Einwände in der Beschwerde einzu- gehen, da sie an dieser Schlussfolgerung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E-4059/2023 Seite 13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ergibt sich weder aus den Akten res- pektive können die Beschwerdeführer dartun, dass ihnen in der Türkei mit beachtlicher Wahrscheinlichkeit eine nach Art. 3 EMRK oder Art. 1 des Übereinkommens vom 10. Dezember 1984 gegen Folter und andere grau- same, unmenschliche oder erniedrigende Behandlung oder Strafe (FoK, SR 0.105) verbotene Strafe oder Behandlung droht im Sinne der Praxis des Europäischen Gerichtshofes für Menschenrechte (EGMR) sowie jener des UN-Anti-Folterausschusses zu einem sogenannten "real risk" (vgl. Ur- teil des EGMR Saadi gegen Italien vom 28. Februar 2008, Grosse Kammer 37201/06, §§ 124–127 m.w.H.). Auch die allgemeine Menschenrechtssitu- ation in der Türkei, die durchaus als teilweise prekär zu bezeichnen ist, lässt den Wegweisungsvollzug zum heutigen Zeitpunkt nicht als unzulässig erscheinen. Demnach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Die Beschwerdeführerin lebe seit ihrem (…) Lebensjahr und der Beschwerdeführer seit (…) in</w:t>
      </w:r>
    </w:p>
    <w:p>
      <w:r>
        <w:t>E-4059/2023 Seite 14 L._______, wo sie eine Familie gegründet hätten. Auch für den aus der Provinz I._______ stammenden Beschwerdeführer, sei somit eine inner- staatliche Aufenthaltsalternative in L._______ gegeben. Er habe dort (…) Jahre lang in der Textilbranche und danach (…) gearbeitet. Mit seinen Fa- milienangehörigen und denjenigen seiner Ehefrau verfüge er über ein trag- fähiges soziales Netzwerk. Zudem seien er und seine Ehefrau jung und gesund. Die Beschwerdeführerin verfüge über einen Hochschulabschluss sowie über eine mehrjährige Berufserfahrung mit ihrem eigenen Geschäft sowie einem Online-Handel und habe gemäss ihren Angaben nie finanzi- elle Probleme gehabt.</w:t>
      </w:r>
    </w:p>
    <w:p>
      <w:r>
        <w:rPr>
          <w:b/>
        </w:rPr>
        <w:t>E. 9.3.2</w:t>
      </w:r>
    </w:p>
    <w:p>
      <w:r>
        <w:t>Auch das BVGer kommt zum Schluss, der Vollzug der Wegweisung erweise sich als zumutbar. Auf die vorinstanzlichen Erwägungen kann mit folgenden Ergänzungen verwiesen werden.</w:t>
      </w:r>
    </w:p>
    <w:p>
      <w:r>
        <w:rPr>
          <w:b/>
        </w:rPr>
        <w:t>E. 9.3.2.1</w:t>
      </w:r>
    </w:p>
    <w:p>
      <w:r>
        <w:t>Hinsichtlich allfälliger medizinischer Wegweisungsvollzugshinder- nisse ist vorab ist festzustellen, dass dem vorinstanzlichen Dossier eine ganze Reihe medizinischer Akten zu entnehmen sind. Daraus gehen auch diverse somatische Krankheiten hervor, sowohl betreffend die Eltern als auch die Kinder. Zu Recht wird aber in der Beschwerde nicht vorgebracht, diese stünden einem Vollzug der Wegweisung entgegen, zumal es sich nicht um schwerere Erkrankungen handelt und, sofern notwendig, entspre- chende Behandlungen in der Grossstadt L._______ offensichtlich möglich und zugänglich sind.</w:t>
      </w:r>
    </w:p>
    <w:p>
      <w:r>
        <w:rPr>
          <w:b/>
        </w:rPr>
        <w:t>E. 9.3.2.2</w:t>
      </w:r>
    </w:p>
    <w:p>
      <w:r>
        <w:t>Demgegenüber sehen die Beschwerdeführenden in den psychi- schen Beeinträchtigungen das Vollzugshindernis der Unzumutbarkeit als gegeben an. Dieser Einschätzung kann sich das BVGer nicht anschlies- sen. Hinsichtlich der Eltern A._______ und B._______ ist dem ambulanten Be- richt der Psychiatrischen Universitätsklinik H._______ vom 9. Dezember 2022 (A96) zu entnehmen, dass sie dort am 23. November 2022 in Be- handlung gewesen und am 8. Dezember 2022 nochmals gesehen worden seien sowie ein weiterer Termin für den 10. Januar 2023 vorgesehen sei. Die Diagnose lautet auf Posttraumatische Belastungsstörung (PTBS; ICD- 10; F43.1). Unter Beurteilung und Verlauf wird festgehalten, die geschilder- ten Symptome des Ehepaars A._______ und B._______ (u.a. Schlafstö- rungen, Schreckhaftigkeit, und Flashbacks), erfüllten die Kriterien einer PTBS aufgrund der psychischen und physischen Erlebnisse in Kroatien. Weitere diesbezügliche medizinische Akten sind weder in den Akten noch</w:t>
      </w:r>
    </w:p>
    <w:p>
      <w:r>
        <w:t>E-4059/2023 Seite 15 werden solche auf Beschwerdestufe eingereicht; ob die Eltern nach wie vor in Behandlung sind, ist nicht ersichtlich. Ohne die Beeinträchtigungen rela- tivieren zu wollen, handelt es sich dabei offensichtlich auch dabei nicht um schwerere Erkrankungen. Sollte eine Behandlung (wieder) notwendig sein, ist ohne weiteres davon auszugehen, dass eine solche in L._______ zu- gänglich wäre. Der Beschwerde wurden sodann diverse, die Kinder betreffende ärztliche Berichte beigelegt (vgl. Sachverhalt Bst. E.). Demnach leiden sie alle unter einer starken psychischen Belastung aufgrund von traumatisierenden Er- lebnissen auf der Flucht. Diese Belastung werde durch die häufigen Unter- kunftswechsel und grundsätzlich die Umstände in den Asylzentren auf- rechterhalten. Die unsichere und unberechenbare Situation, die mittler- weile schon (…) anhalte, führe auch bei den Eltern zu einer Belastung. Eine Rückkehr in ihr Heimatland beziehungsweise eine Umplatzierung der Kinder nach W._______ berge aus psychiatrisch-psychologischer Sicht eine Gefährdung der Entwicklung der Kinder und es bestehe eine erhöhte Wahrscheinlichkeit für eine Re-Traumatisierung der ganzen Familie. Die Erlebnisse auf der Flucht hätten bei G._______ zu einem aggressiveren und bei F._______ zu einem ängstlicheren Verhalten geführt. E._______ plagten Bilder von der Flucht, vor allem nachts. Von quälenden Bildern der traumatischen Flucht sei auch D._______ betroffen, der zudem Albträume habe. C._______, der auf der Flucht schwere Misshandlungen erlebt habe, habe Schlafstörungen und Flashbacks, er distanziere sich jedoch glaubhaft von Suizidalität. Aus den ärztlichen Berichten geht klar hervor, dass die psychische Belastung der Kinder auf die traumatischen Erlebnisse auf der Flucht, zurückzuführen seien. Sie leiden ausserdem unter der aktuellen Si- tuation. Infolgedessen schliesst der Verlaufsbericht vom 20. Juli 2023 mit der Bitte um einen zeitnahen Transfer in eine private Unterkunft sowie die Möglichkeit der Einschulung beziehungsweise eines regulären Schulbe- suchs für die Kinder. Zunächst ist festzuhalten, dass weder aus den vorinstanzlichen Akten noch aus den auf Beschwerdeebene eingereichten ärztlichen Berichten hervor- geht, dass die Eltern, trotz ihrer Belastung, für ihre Kinder nicht in einem Mass sorgen könnten, dass deren Wohl in Frage stünde. Ohne auch die psychische Belastung der Kinder in irgendeiner Weise relativieren zu wol- len, werden sie mit ihren Eltern in ihren Heimatstaat und in ihr gewohntes Umfeld zurückkehren, das sie erst vor rund eineinhalb Jahren verlassen haben. Sie sind dort geboren und bisher aufgewachsen und sprechen ins- besondere auch die Sprache. Die jüngeren Kinder sind in einem Alter, in</w:t>
      </w:r>
    </w:p>
    <w:p>
      <w:r>
        <w:t>E-4059/2023 Seite 16 denen ihre Eltern offensichtlich die primären Bezugspersonen sind, wobei dies angesichts des verhältnismässig kurzen Aufenthalts in der Schweiz auch für die älteren noch zutreffen dürfte. Dass eine relevante eigenstän- dige Integration ins schweizerische Lebensumfeld bereits stattgefunden hat, ist jedenfalls nicht anzunehmen. Es kommt hinzu, dass die Beschwer- deführenden im Gegensatz zur Schweiz in der Türkei viele Verwandte ha- ben (A118 F52 f.; A119 F9 f. und F17–20) und auch sonst von einem stabi- len sozialen Umfeld auszugehen ist. Die Beschwerdeführenden können nach L._______ zurückkehren, wo sie vor ihrer Ausreise gelebt haben. Es ist ohne Weiteres davon auszugehen, dass der Zugang zu medizinischer respektive psychologischer Behandlung aller Familienangehörigen und insbesondere auch der Kinder gewährleistet ist, sollte dies notwendig sein. Gerade angesichts der Ausführungen in den ärztlichen Berichten zur Ursa- che der gesundheitlichen Beeinträchtigungen der Kinder könnte sich eine Rückkehr der Kinder in ihr gewohntes Umfeld auch stabilisierend auswir- ken, zumal auch die Sprachbarriere wegfallen wird. Ohne Weiteres ist schliesslich davon auszugehen, dass die Kinder in der Türkei Zugang zu adäquater Schulbildung haben werden.</w:t>
      </w:r>
    </w:p>
    <w:p>
      <w:r>
        <w:rPr>
          <w:b/>
        </w:rPr>
        <w:t>E. 9.3.2.3</w:t>
      </w:r>
    </w:p>
    <w:p>
      <w:r>
        <w:t>Soweit schliesslich in der Beschwerde geltend gemacht wird, auf- grund der schlechten Wirtschaftslage in der Türkei sei davon auszugehen, die Familie würde mangels Existenzgrundlage verelenden, kann auf die Erwägungen des SEM verwiesen werden, wonach insbesondere die Be- schwerdeführerin über einen hohen Bildungsstand verfüge und über Be- rufserfahrung verfüge sowie geltend gemacht habe, sie habe nie finanzielle Probleme gehabt. Auch der Beschwerdeführer dürfte wieder Möglichkeiten finden, einer Erwerbstätigkeit nachzugehen. Schliesslich ist anzunehmen, dass die Verwandten der Beschwerdeführenden bereit und in der Lage sein werden, sie mindestens solange zu unterstützen, bis sie wieder Fuss ge- fasst haben.</w:t>
      </w:r>
    </w:p>
    <w:p>
      <w:r>
        <w:rPr>
          <w:b/>
        </w:rPr>
        <w:t>E. 9.3.2.4</w:t>
      </w:r>
    </w:p>
    <w:p>
      <w:r>
        <w:t>Zusammenfassend erweist sich der Wegweisungsvollzug als zu- mutbar, auch in Berücksichtigung der gesundheitlichen Aspekte und des Kindeswohls.</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E-4059/2023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Prozessführung im Sinne von Art. 65 Abs. 1 VwVG ist abzuweisen, da die Begehren – wie sich aus den vorstehenden Erwägungen ergibt – als aussichtslos zu bezeich- nen sind. Entsprechend dem Verfahrensausgang sind die Kosten den Beschwerdeführenden aufzuerlegen (Art. 63 Abs. 1 VwVG) und praxisge- mäss auf insgesamt Fr. 750.– festzusetzen (Art. 1–3 des Reglements vom 21. Februar 2008 über die Kosten und Entschädigungen vor dem Bundes- verwaltungsgericht [VGKE, SR 173.320.2]).</w:t>
      </w:r>
    </w:p>
    <w:p>
      <w:r>
        <w:rPr>
          <w:b/>
        </w:rPr>
        <w:t>E. 11.2</w:t>
      </w:r>
    </w:p>
    <w:p>
      <w:r>
        <w:t>Nachdem die Beschwerdeführenden von der Bezahlung von Verfah- renskosten nicht befreit sind, fehlt es auch an der Voraussetzung zur Bei- gabe einer amtlichen Rechtsbeiständin gemäss Art. 102m AsylG, weshalb auch dieses Gesuch abzuweisen ist. (Dispositiv nächste Seite)</w:t>
      </w:r>
    </w:p>
    <w:p>
      <w:r>
        <w:t>E-4059/2023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