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E-4038/2015 vom 5. Dezember 2016</w:t>
      </w:r>
    </w:p>
    <w:p>
      <w:r>
        <w:t>Bundesverwaltungsgericht, 2016-12-05, DE</w:t>
      </w:r>
    </w:p>
    <w:p>
      <w:r>
        <w:rPr>
          <w:b/>
        </w:rPr>
        <w:t xml:space="preserve">Quelle: </w:t>
      </w:r>
      <w:r>
        <w:t>https://mcp.opencaselaw.ch/entscheid/bvger_E-4038_2015</w:t>
      </w:r>
    </w:p>
    <w:p>
      <w:r>
        <w:t>FR: TAF E-4038/2015 du 5 décembre 2016</w:t>
      </w:r>
    </w:p>
    <w:p>
      <w:r>
        <w:t>IT: TAF E-4038/2015 del 5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die Abweisung des Asylgesuchs dahingehend, dass die Beschwerdeführenden Nachteile geltend gemacht hätten, die ihren Ursprung in der syrischen Bürgerkriegssituation hätten. Die aus einer solchen Kriegssituation resultierenden Nachteile würden jeweils grosse Teile der Bevölkerung in ähnlicher Weise treffen. Gemäss konstanter Praxis seien solche Umstände asylrechtlich nicht relevant. Die Furcht aufgrund der Religionszugehörigkeit sei als unbegründet zu beurteilen. Zwar sei es in Syrien teilweise zu individueller Verfolgung von Christen gekommen, jedoch seien davon namentlich die durch den sogenannten Islamischen Staat (IS) kontrollierten Gebiete betroffen. Der letzte Wohnort der Beschwerdeführenden, Damaskus, werde jedoch von der syrischen Armee kontrolliert. Es sei daher nicht davon auszugehen, dass die Beschwerdeführenden dort der Gefahr einer gezielten Verfolgung ausgesetzt wären. Das Verschwinden des Sohnes sei ein tragisches Ereignis. Es gebe aber keinen begründeten Anlass zur Annahme, die Beschwerdeführenden hätten in diesem Zusammenhang Massnahmen seitens Dritter zu befürchten. Insgesamt seien die Vorbringen daher nicht asylrelevant, mithin würden diese den Anforderungen von Art. 3 AsylG zur Bejahung der Flüchtlingseigenschaft nicht genügen.</w:t>
      </w:r>
    </w:p>
    <w:p>
      <w:r>
        <w:rPr>
          <w:b/>
        </w:rPr>
        <w:t>E. 4.2</w:t>
      </w:r>
    </w:p>
    <w:p>
      <w:r>
        <w:t>Im Rechtsmittel wird gegen die vorinstanzlichen Erwägungen vorgebracht, die Arbeit des Beschwerdeführers als Chauffeur sei gefährlich gewesen. Er sei dabei von beiden Konfliktparteien behelligt worden. Diese hätten ihm jeweils Verrat, Begünstigung und Zusammenarbeit mit dem Feind vorgeworfen. Sein Leben sei dadurch in Gefahr gewesen, weshalb er habe fliehen müssen; dies insbesondere nach dem Verschwinden des Sohnes, zumal er für dessen Flucht respektive Desertion verantwortlich gemacht worden sei. Er sei auf der Suche nach dem verschwundenen Sohn in den Besitz von zwei Dokumenten gekommen, auf denen sein Name mit der Flucht des Sohnes und mit Unterstützung bewaffneter Terrorgruppen in Verbindung gebracht werde. Dem Dokument sei auch zu entnehmen, dass der Beschwerdeführer zur Haft ausgeschrieben sei. Vom Sohn habe die Familie bis heute keinerlei Kenntnisse zu dessen Verbleib. Die Polizei habe einen Rapport erstellt, da der Beschwerdeführer eine Vermisstmeldung habe machen wollen. Er habe auch über private Kontakte und weitere Drittpersonen nach seinem Sohn gesucht. Es würden Informationen vorliegen, dass der Sohn desertiert sei und sich der freien syrischen Armee angeschlossen habe. Dies werde auch im zweiten Dokument so beschrieben. Er (Beschwerdeführer) könne das nicht verifizieren; er befürchte eher eine Entführung. Die Beschwerdeführenden machen weiter geltend, die Salafisten hätten ihnen als Christen das "Leben zur Hölle gemacht". Sie hätten ihren Besitz und ihre Frauen verlangt oder die Familie dazu aufgefordert, den islamischen Glauben anzunehmen. Durch die Flucht hätten sie sich in Sicherheit bringen können, aber auch alles Hab und Gut verloren. Die Salafisten hätten die Kontrolle über die meisten Teile der Provinz G._______ übernommen und Andersgläubige terrorisiert. Sie hätten Menschen getötet, weil diese keinen Tribut hätten zahlen können und nicht konvertiert seien. Diese Massaker hätten eine Massenflucht ausgelöst. Als Angehörige des christlichen Glaubens müssten die Beschwerdeführenden auf dem ganzen syrischen Staatsgebiet, auch in E._______, Nachstellungen befürchten. Die Salafisten und der IS seien eine Bedrohung für die ganze Welt, jedoch seien die Christen in Syrien und Irak besonders betroffen, weil sie dort nicht geschützt werden könnten. Die Behauptungen des SEM, es gehe den Christen in E._______ gut, sei vor der gesamten Situation in Syrien unzutreffend und realitätsfremd.</w:t>
      </w:r>
    </w:p>
    <w:p>
      <w:r>
        <w:rPr>
          <w:b/>
        </w:rPr>
        <w:t>E. 5</w:t>
      </w:r>
    </w:p>
    <w:p>
      <w:r>
        <w:t>Das Bundesverwaltungsgericht kommt in Übereinstimmung mit der Vorinstanz zum Schluss, dass die Beschwerdeführenden Syrien aufgrund der Bürgerkriegssituation und deren Folgen verlassen haben und ihre Vorbringen, soweit sie glaubhaft sind, die Anforderungen an die Flüchtlingseigenschaft im Sinn von Art. 3 AsylG nicht erfüllen.</w:t>
      </w:r>
    </w:p>
    <w:p>
      <w:r>
        <w:rPr>
          <w:b/>
        </w:rPr>
        <w:t>E. 5.1</w:t>
      </w:r>
    </w:p>
    <w:p>
      <w:r>
        <w:t>Soweit die Beschwerdeführenden in ihrem Rechtsmittel und in der Replik vom 4. August 2015 geltend machen, wegen des christlichen Glaubens Verfolgungsmassnahmen ausgesetzt gewesen zu sein - respektive solche befürchtet zu haben und diesen durch Flucht entgangen zu sein -, ist Folgendes festzuhalten: Syrien ist ein laizistischer Staat, in dem die Religionszugehörigkeit grundsätzlich nicht zu Verfolgung führt. Auch der Hinweis auf die Verfolgung der Christen durch Salafisten vermag daran nichts zu ändern, zumal solchen Nachstellungen grundsätzlich durch innerstaatliches Ausweichen entgangen werden kann; in diesem Sinn hat auch der Beschwerdeführender selber dargelegt, sich solchen Nachstellungen durch Ausweichen nach E._______ entzogen zu haben. Das Bundesverwaltungsgericht hat in diesem Sinn mit Bezug auf die Christen bisher keine Kollektivverfolgung in Syrien festgestellt (vgl. Referenzurteil des BVGer D-1495/2015 vom 21. März 2016, sowie etwa Urteile des BVGer E-1686/2016 vom 8. August 2016, D-5106/2014 vom 2. Februar 2016, D-4978/2014 vom 9. Mai 2016, BVGer E-2764/2015 vom 28. Oktober 2015, D-2373/2015 vom 30. Juli 2015, E-5549/2014 vom 10. Juni 2015 oder D-5561/2014 vom 28. Mai 2015).</w:t>
      </w:r>
    </w:p>
    <w:p>
      <w:r>
        <w:rPr>
          <w:b/>
        </w:rPr>
        <w:t>E. 5.2</w:t>
      </w:r>
    </w:p>
    <w:p>
      <w:r>
        <w:t>Die Beschwerdeführenden machen geltend, wegen des verschwundenen Sohnes ihrerseits nunmehr Verfolgungsmassnahmen befürchten zu müssen. Zum Beleg reichten sie auf Beschwerdeebene drei Dokumente zu den Akten.</w:t>
      </w:r>
    </w:p>
    <w:p>
      <w:r>
        <w:rPr>
          <w:b/>
        </w:rPr>
        <w:t>E. 5.2.1</w:t>
      </w:r>
    </w:p>
    <w:p>
      <w:r>
        <w:t>Vorweg ist zu allen Dokumenten festzustellen, dass sie lediglich als leicht veränderbare Kopien vorgelegt worden sind, die nicht vollumfänglich auf ihre Echtheit hin überprüfbar sind. Zudem weist die Vorinstanz darauf hin, dass solche Unterlagen leicht käuflich erworben werden können. Der Beweiswert der Schreiben ist deshalb herabgesetzt.</w:t>
      </w:r>
    </w:p>
    <w:p>
      <w:r>
        <w:rPr>
          <w:b/>
        </w:rPr>
        <w:t>E. 5.2.2</w:t>
      </w:r>
    </w:p>
    <w:p>
      <w:r>
        <w:t>Mit Bezug auf Dokument 1 ("Veröffentlichung") ist die Feststellung der Vorinstanz zu bestätigen, wonach es in der Tat kaum wahrscheinlich scheint, dass das Verschwinden eines einfachen (...) die Einbindung der zahlreichen genannten Leitstellen (wie Luftnachrichtendienst, Militärnachrichtendienst, Generalnachrichtendienst) hätten auslösen sollen. Es bestehen daher ernsthafte inhaltliche Zweifel an der Echtheit dieses Dokumentes 1. Dieses ist für die Beurteilung der Frage der Flüchtlingseigenschaft auch aus einem anderen Grund nicht aussagekräftig: Der Beschwerdeführer macht auf Beschwerdeebene neu geltend, ihm sei unterstellt worden, mit seinem Kleinbus Terroristen zu transportieren, diese mithin zu unterstützen. Bei den Befragungen führte er demgegenüber nur aus, seine Chauffeurtätigkeit sei durch die vielen Strassensperren und Wartezeiten sehr schwierig geworden; dies sei für ihn das Schlimmste gewesen. Er sei zudem auf seinen Fahrten auch in Schiessereien geraten und einmal habe eine Panzerabwehrrakete neben seinem Bus eingeschlagen (vgl. Protokoll Anhörung S. 5 f.). Davon, dass er wegen seiner Arbeit der Unterstützung von Terroristen beschuldigt werde, sagte er bei den Befragungen nichts. Die diesbezüglichen Ausführungen in Dokument 1 können folglich nicht geglaubt werden, mithin bestätigen sich hier die Zweifel an der Echtheit desselben.</w:t>
      </w:r>
    </w:p>
    <w:p>
      <w:r>
        <w:rPr>
          <w:b/>
        </w:rPr>
        <w:t>E. 5.2.3</w:t>
      </w:r>
    </w:p>
    <w:p>
      <w:r>
        <w:t>Mit Bezug auf das Dokument 2 ("Verpflichtung") ist - ungeachtet der Frage der Echtheit - festzustellen, dass die Beschwerdeführenden darin nicht erwähnt sind, weshalb das Dokument für das vorliegende Verfahren keine konkreten Rückschüsse zulässt.</w:t>
      </w:r>
    </w:p>
    <w:p>
      <w:r>
        <w:rPr>
          <w:b/>
        </w:rPr>
        <w:t>E. 5.2.4</w:t>
      </w:r>
    </w:p>
    <w:p>
      <w:r>
        <w:t>Dasselbe gilt für das dritte, gerichtsintern übersetzte Dokument, einen "Polizeirapport" das Verschwinden des Sohnes der Beschwerdeführenden betreffend. Auch in diesem finden sich keine Anhaltspunkte, die auf individuell gegen die Beschwerdeführenden gerichtete ernsthafte Nachteile im Sinn von Art. 3 AsylG schliessen lassen würden. Die Einwendung in der Replik, es könne am tragischen Verschwinden des Sohnes keine Zweifel geben, vermögen dabei zu keinem anderen Schluss zu führen.</w:t>
      </w:r>
    </w:p>
    <w:p>
      <w:r>
        <w:rPr>
          <w:b/>
        </w:rPr>
        <w:t>E. 5.2.5</w:t>
      </w:r>
    </w:p>
    <w:p>
      <w:r>
        <w:t>Auch das bei der Vorinstanz (ebenfalls nur in Kopie) eingereichte Dokument wurde vom Gericht amtsintern übersetzt. Es handelt sich dabei um einen Auszug aus dem Familienregister. Auch dieses Dokument ist letztlich für die Beurteilung des Vorliegens der Flüchtlingseigenschaft nicht relevant.</w:t>
      </w:r>
    </w:p>
    <w:p>
      <w:r>
        <w:rPr>
          <w:b/>
        </w:rPr>
        <w:t>E. 5.3</w:t>
      </w:r>
    </w:p>
    <w:p>
      <w:r>
        <w:t>Zusammenfassend ergibt sich, dass die Vorbringen der Beschwerdeführenden - letztlich im Wesentlichen ungeachtet der Frage der Glaubhaftigkeit - den Anforderungen an die Flüchtlingseigenschaft nicht zu genügen vermögen. Das SEM hat demzufolge die Asylgesuche der Beschwerdeführenden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Nachdem die Beschwerdeführenden wegen der generellen Gefährdung aufgrund der aktuellen Situation in Syrien von der Vorinstanz wegen Unzumutbarkeit des Wegweisungsvollzugs vorläufig in der Schweiz aufgenommen worden sind, stellt sich die Frage nach dem Vorliegen der weiteren Voraussetzungen für einen Verzicht auf den Vollzug der Wegweisung vorliegend nicht: Gemäss ständiger Rechtsprechung sind die drei Bedingungen für einen Verzicht auf den Vollzug der Wegweisung (Unzulässigkeit, Unzumutbarkeit oder Unmöglichkeit; Art. 83 Abs. 1-4 des Bundesgesetzes vom 16. Dezember 2005 über die Ausländerinnen und Ausländer [AuG, SR 142.20]) nämlich alternativer Natur. Sobald eine davon erfüllt ist, erweist sich der Vollzug als undurchführbar und die weitere Anwesenheit der betroffenen Person in der Schweiz ist gemäss den Bestimmungen über die vorläufige Aufnahme zu regeln. Gegen eine allfällige Aufhebung der vorläufigen Aufnahme stünde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7.3</w:t>
      </w:r>
    </w:p>
    <w:p>
      <w:r>
        <w:t>Die vom SEM in seiner Verfügung vom 27. Mai 2015 angeordnete vorläufige Aufnahme tritt mit dem Erlass des heutigen Urteils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Gemäss Akten ist von ihrer prozessualen Bedürftigkeit auszugehen. Bei dieser Sachlage ist vorliegend in Gutheissung des Gesuchs um Gewährung der unentgeltlichen Prozessführung im Sinn von Art. 65 Abs. 1 VwVG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