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E-4035/2024 vom 24. September 2024</w:t>
      </w:r>
    </w:p>
    <w:p>
      <w:r>
        <w:t>Bundesverwaltungsgericht, 2024-09-24, DE</w:t>
      </w:r>
    </w:p>
    <w:p>
      <w:r>
        <w:rPr>
          <w:b/>
        </w:rPr>
        <w:t xml:space="preserve">Quelle: </w:t>
      </w:r>
      <w:r>
        <w:t>https://mcp.opencaselaw.ch/entscheid/bvger_E-4035_2024</w:t>
      </w:r>
    </w:p>
    <w:p>
      <w:r>
        <w:t>FR: TAF E-4035/2024 du 24 septembre 2024</w:t>
      </w:r>
    </w:p>
    <w:p>
      <w:r>
        <w:t>IT: TAF E-4035/2024 del 24 settembre 2024</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stellte sich zur Begründung seiner Verfügung auf den Stand- punkt, das Interview des Beschwerdeführers auf "C._______" sei nicht als exponierte exilpolitische Aktivität im Sinne der Rechtsprechung einzustu- fen, die vom syrischen Geheimdienst als potenzielle Bedrohung des Re- gimes erfasst werden könnte. Der Fokus des Interviews liege auf der Asyl-</w:t>
      </w:r>
    </w:p>
    <w:p>
      <w:r>
        <w:t>E-4035/2024 Seite 6 politik der Schweiz im Falle syrischer Asylsuchender. Zudem habe dieses offenbar nur eine mittlere Reichweite gehabt. Die online gegen den Be- schwerdeführer geäusserten Drohungen seien flüchtlingsrechtlich unbe- achtlich, da die Urheber nicht eindeutig identifiziert und dem syrischen Re- gime zugerechnet werden könnten. Angesichts der grossen Zahl ins Aus- land geflüchteter Syrer und Syrerinnen sei unwahrscheinlich, dass das sy- rische Regime über die logistischen Ressourcen verfüge, sämtliche re- gimekritischen Inhalte der exilpolitisch tätigen Diaspora systematisch zu überwachen. Auch die Posts des Beschwerdeführers auf seinem Face- book-Profil würden keine qualifizierten Aktivtäten darstellen, die ein Inte- resse des syrischen Staats an ihm begründen könnten. Von ihm selbst ver- fasste Beiträge mit grosser Reichweite seien nicht ersichtlich. Es handle sich bei seinen Posts grösstenteils um von ihm erneut veröffentlichte Bei- träge anderer Nutzer mit geringem Echo. Die Bescheinigung des Vertrau- ensanwalts des Beschwerdeführers habe praxisgemäss nur eine herab- gesetzte Beweiskraft, da sie nicht im Kontext eines hinreichend schlüssi- gen Sachverhaltsvortrags eingereicht worden sei. Sie sei daher nicht ge- eignet, eine Verfolgung durch das syrische Regime glaubhaft zu machen. Überdies sei es dem Beschwerdeführer bereits im vorangegangenen Be- schwerdeverfahren nicht gelungen, die behauptete Verurteilung durch das Strafamtsgericht von E._______ glaubhaft zu machen. Schliesslich hätten Schwierigkeiten, die auf die allgemeine Sicherheitslage in Syrien zurück- zuführen seien, keine flüchtlingsrechtliche Relevanz.</w:t>
      </w:r>
    </w:p>
    <w:p>
      <w:r>
        <w:rPr>
          <w:b/>
        </w:rPr>
        <w:t>E. 4.2.1</w:t>
      </w:r>
    </w:p>
    <w:p>
      <w:r>
        <w:t>In der Beschwerdeeingabe wurde gerügt, das SEM habe das Asylge- such des Beschwerdeführers nicht hinreichend umfassend und sorgfältig geprüft, sondern seinen Entscheid auf pauschale Feststellungen und eine standardisierte Begründung gestützt. Er habe glaubhaft und detailliert dar- gelegt, dass die syrischen Behörden ein Interesse an seiner Person hätten und er behördlich registriert und zur Haft ausgeschrieben worden sei ebenso wie die Umstände, unter denen er von der Haftausschreibung er- fahren habe. Eine Suche nach einer bestimmten Person werde vom syri- schen Regime üblicherweise bis zu deren Festnahme geheim gehalten. Dass er gesucht werde, sei eine logische Folge seines Auftritts bei einem bekannten oppositionellen Radiosender und seiner kritischen Äusserun- gen. Dieses Medium werde vom syrischen Regime intensiv verfolgt, und es sei daher davon auszugehen, dass es Kenntnis von seinem Interview habe. Er sei hierfür ausgewählt worden, weil seine Aktivitäten der syrischen Opposition bekannt seien. Im Falle von Zweifeln an seinen Vorbringen hätte die Vorinstanz eine Botschaftsabklärung in Auftrag geben sollen.</w:t>
      </w:r>
    </w:p>
    <w:p>
      <w:r>
        <w:t>E-4035/2024 Seite 7</w:t>
      </w:r>
    </w:p>
    <w:p>
      <w:r>
        <w:rPr>
          <w:b/>
        </w:rPr>
        <w:t>E. 4.2.2</w:t>
      </w:r>
    </w:p>
    <w:p>
      <w:r>
        <w:t>Wer einen Beitrag auf Facebook teile, zeige damit, dass er von des- sen Inhalt überzeugt sei und ihn unterstütze. Demnach ergebe sich auch aus den geteilten Beiträgen aus anderen Quellen auf seiner Facebook- Seite der Eindruck, dass er eine regimekritische Haltung vertrete und sich gegen die syrische Regierung einsetze. Es sei nicht ersichtlich, weshalb im vorliegenden Mehrfachgesuch kein schlüssiger Sachverhaltsvortrag gege- ben sein sollte. Seine politischen Aktivitäten und seine Opposition gegen das syrische Regime seien der Grund für das gegen ihn eingeleitete Straf- verfahren. Viele Social-Media-Aktivisten würden strafrechtlich verfolgt und in Abwesenheit verurteilt. Zahlreiche Rückkehrer nach Syrien würden bei ihrer Einreise wegen von ihnen auf Facebook geposteten Inhalten fest- genommen. Jegliche politischen Aktivitäten würden von den syrischen Be- hörden als Gefahr für das Regime bewertet. Die Argumentation der Vor- instanz sei nicht stichhaltig; sie habe den tatsächlichen Verhältnissen in seinem Herkunftsland nicht Rechnung getragen. Weitere Sachverhaltsab- klärungen zur Rückkehrsituation von behördlich registrierten und von den Behörden gesuchten syrischen Staatangehörigen seien zwingend erfor- derlich. In seinem Falle würden besondere Risikofaktoren vorliegen; er zähle zur Risikogruppe, die von den syrischen Behörden besonders hart bestraft werde. Er befürchte eine willkürliche und unverhältnismässige Be- strafung und habe somit begründete Furcht, im Falle seiner Rückkehr nach Syrien verhaftet und gefoltert zu werden. Es sei davon auszugehen, dass weiterhin ein Interesse der syrischen Behörden an seiner Person bestehe.</w:t>
      </w:r>
    </w:p>
    <w:p>
      <w:r>
        <w:rPr>
          <w:b/>
        </w:rPr>
        <w:t>E. 5.1</w:t>
      </w:r>
    </w:p>
    <w:p>
      <w:r>
        <w:t>Soweit der Beschwerdeführer geltend macht, die Vorinstanz habe den Sachverhalt ungenügend abgeklärt und damit sinngemäss eine Verletzung des Untersuchungsgrundsatzes rügt, ist Folgendes festzustellen: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w:t>
      </w:r>
    </w:p>
    <w:p>
      <w:r>
        <w:t>E-4035/2024 Seite 8</w:t>
      </w:r>
    </w:p>
    <w:p>
      <w:r>
        <w:rPr>
          <w:b/>
        </w:rPr>
        <w:t>E. 5.3</w:t>
      </w:r>
    </w:p>
    <w:p>
      <w:r>
        <w:t>Die Vorinstanz hat die vom Beschwerdeführer in seinem Mehrfachge- such vorgebrachten neuen Sachverhaltselemente sowie die zu deren Be- leg eingereichten Beweismittel in der angefochtenen Verfügung angemes- sen gewürdigt und hinreichend begründet, weshalb sie zum Schluss ge- kommen ist, dass aus diesen nicht auf das Vorliegen einer asylrelevanten Verfolgungsgefahr zu schliessen sei. Der Sachverhalt kann aufgrund der bestehenden Aktenlage als ausreichend erstellt erachtet werden, und es ist nicht ersichtlich, dass weitere diesbezügliche Abklärungen erforderlich gewesen wären. Im Übrigen lässt der Umstand, dass das SEM nach einer gesamtheitlichen Würdigung der aktenkundigen Parteivorbringen und der Beweismittel zu einer anderen Einschätzung gelangt, als vom Beschwer- deführer gefordert, nicht auf eine ungenügende oder unvollständige Abklä- rung des Sachverhalts schliessen.</w:t>
      </w:r>
    </w:p>
    <w:p>
      <w:r>
        <w:rPr>
          <w:b/>
        </w:rPr>
        <w:t>E. 5.4</w:t>
      </w:r>
    </w:p>
    <w:p>
      <w:r>
        <w:t>Die Rüge der Verletzung des rechtlichen Gehörs erweist sich nach dem Gesagten als unberechtigt. Es besteht keine Veranlassung, die angefoch- tene Verfügung aus formellen Gründen aufzuheben und die Sache ans SEM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E-4035/2024 Seite 9 Punkten zu wenig begründet oder in sich widersprüchlich sind, den Tatsa- chen nicht entsprechen oder massgeblich auf gefälschte oder verfälschte Beweismittel abgestützt werden (Art. 7 AsylG).</w:t>
      </w:r>
    </w:p>
    <w:p>
      <w:r>
        <w:rPr>
          <w:b/>
        </w:rPr>
        <w:t>E. 6.3</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stattdessen werden Personen, die subjektive Nachfluchtgründe nachweisen oder glaubhaft machen können, als Flücht- linge vorläufig aufgenommen (vgl. BVGE 2009/28 E. 7.1).</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w:t>
      </w:r>
    </w:p>
    <w:p>
      <w:r>
        <w:rPr>
          <w:b/>
        </w:rPr>
        <w:t>E. 7.1.1</w:t>
      </w:r>
    </w:p>
    <w:p>
      <w:r>
        <w:t>Gemäss der eingereichten Transkription des Radio-Interviews auf "C._______" vom (…) 2022 wurde der richtige Name des Beschwerdefüh- rers nicht genannt, sondern er wurde als "F._______" angesprochen. Seine Aussagen im Interview lassen ebenfalls keine Rückschlüsse auf seine Identität zu. Es erscheint demnach sehr unwahrscheinlich, dass er über- haupt als Gesprächsgast identifiziert werden konnte. Unter diesen Umstän- den ist an der Authentizität der eingereichten Drohschreiben, bei welchen es sich angeblich um Reaktionen auf Aussagen des Beschwerdeführers in dem Radio-Interview handelt, erheblich zu zweifeln. Ohnehin ist eine Ver- bindung der Urheber dieser Drohungen zu den syrischen Behörden nicht erstellt. Schliesslich wirkt die von ihm im Interview geäusserte Kritik am Assad-Regime pauschal und wenig pointiert. Unter diesen Umständen rechtfertigt es sich nicht, hieraus auf ein relevantes Verfolgungsinteresse der heimatlichen Behörden zu schliessen.</w:t>
      </w:r>
    </w:p>
    <w:p>
      <w:r>
        <w:rPr>
          <w:b/>
        </w:rPr>
        <w:t>E. 7.1.2</w:t>
      </w:r>
    </w:p>
    <w:p>
      <w:r>
        <w:t>Das Facebook-Konto des Beschwerdeführers weist mit (…) Fol- lowern zwar eine gewisse Reichweite auf. Die Posts, bei welchen es sich überwiegend um geteilte Inhalte aus anderen Quellen handelt, weisen aber nur sehr wenige Likes und Kommentare auf und sind demnach kaum auf Resonanz gestossen. Diese Verlautbarungen des Beschwerdeführers übersteigen nicht die Schwelle der massentypischen Erscheinungsformen exilpolitischer Aktivitäten syrischer Staatsangehöriger, und es ist nicht an- zunehmen, dass er sich damit besonders exponiert hat</w:t>
      </w:r>
    </w:p>
    <w:p>
      <w:r>
        <w:t>E-4035/2024 Seite 10</w:t>
      </w:r>
    </w:p>
    <w:p>
      <w:r>
        <w:rPr>
          <w:b/>
        </w:rPr>
        <w:t>E. 7.1.3</w:t>
      </w:r>
    </w:p>
    <w:p>
      <w:r>
        <w:t>Insgesamt besteht somit kein Grund zur Annahme, der Beschwerde- führer habe durch die vorgebrachten exilpolitischen Aktivitäten die Auf- merksamkeit der syrischen Geheimdienste auf sich gezogen und könnte als ausserordentlich engagierter Regimegegner aufgefallen sein. Mit Blick auf seine Persönlichkeit, die Form des Auftritts und den Inhalt der in der Öffentlichkeit abgegebenen Erklärungen ist nicht davon auszugehen, er werde aus Sicht des syrischen Regimes als potenzielle Bedrohung wahr- genommen (vgl. hierzu: Referenzurteil des BVGer D-3839/2013 vom 28. Oktober 2015 E. 6.3.6, m.w.H., bestätigt beispielsweise in D-1911/2020 vom 30. Juni 2023 E. 8.3.2.1).</w:t>
      </w:r>
    </w:p>
    <w:p>
      <w:r>
        <w:rPr>
          <w:b/>
        </w:rPr>
        <w:t>E. 7.1.4</w:t>
      </w:r>
    </w:p>
    <w:p>
      <w:r>
        <w:t>Im Weiteren hat die Vorinstanz zu Recht festgestellt, dass das Schrei- ben des Vertrauensanwalts des Beschwerdeführers vom 30. September 2023 nicht geeignet ist, eine flüchtlingsrechtlich relevante Verfolgungsge- fahr zu belegen. Dieses enthält keine stichhaltigen Angaben zum Ver- gehen, das ihm angeblich vorgeworfen wird, weshalb ein asylrechtlich re- levantes Verfolgungsmotiv nicht hinreichend dargetan wurde. Dass ein Zu- sammenhang mit dem vom Beschwerdeführer vorgebrachten exilpoliti- schen Engagement bestehe, ist eine blosse, nicht näher substanziierte Vermutung. Die diesbezüglich in Aussicht gestellten weiteren Beweismittel wurden nicht eingereicht.</w:t>
      </w:r>
    </w:p>
    <w:p>
      <w:r>
        <w:rPr>
          <w:b/>
        </w:rPr>
        <w:t>E. 7.2</w:t>
      </w:r>
    </w:p>
    <w:p>
      <w:r>
        <w:t>Die Ausführungen in der Beschwerdeeingabe vermögen keine andere Einschätzung zu rechtfertigen. Die vom Beschwerdeführer geäusserte Be- fürchtung, im Falle einer (hypothetischen, angesichts der vorläufigen Auf- nahme in der Schweiz) Rückkehr nach Syrien verhaftet und unverhältnis- mässig hart bestraft zu werden, weil er behördlich registriert sei und ge- sucht werde, erweist sich in Anbetracht obiger Erwägungen als unbegrün- det. Schliesslich lässt auch der Hinweis in der Beschwerdeschrift auf die aktuelle Situation in Syrien nicht den Schluss zu, der Beschwerdeführer sei dadurch einer Verfolgung aus einem Motiv gemäss Art. 3 AsylG ausgesetzt respektive habe eine solche im Falle einer Rückkehr zu befürchten.</w:t>
      </w:r>
    </w:p>
    <w:p>
      <w:r>
        <w:rPr>
          <w:b/>
        </w:rPr>
        <w:t>E. 7.3</w:t>
      </w:r>
    </w:p>
    <w:p>
      <w:r>
        <w:t>Zusammenfassend ist festzuhalten, dass es dem Beschwerdeführer nicht gelungen ist, eine im Sinne von Art. 3 AsylG relevante Verfolgungs- gefahr nachzuweisen oder glaubhaft darzutun. Die Vorinstanz hat zu Recht die Flüchtlingseigenschaft verneint und sein Asylgesuch abgelehnt.</w:t>
      </w:r>
    </w:p>
    <w:p>
      <w:r>
        <w:t>E-4035/2024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in seiner Verfügung vom 12. Mai 2020 die vorläu- fige Aufnahme des Beschwerdeführers in der Schweiz angeordnet hat und diese, wie in der angefochtenen Verfügung festgestellt wurde, weiterhin besteht,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Gesuch um Gewährung der unentgeltlichen Prozessführung ist unge- achtet der geltend gemachten prozessualen Bedürftigkeit abzuweisen, da sich die Beschwerdebegehren entsprechend den vorstehenden Erwägun- gen als aussichtslos erwiesen haben (Art. 65 Abs. 1 VwVG und Art. 102m Abs. 1 AsylG).</w:t>
      </w:r>
    </w:p>
    <w:p>
      <w:r>
        <w:rPr>
          <w:b/>
        </w:rPr>
        <w:t>E. 11</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E-4035/2024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