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E-4033/2020 vom 4. September 2020</w:t>
      </w:r>
    </w:p>
    <w:p>
      <w:r>
        <w:t>Bundesverwaltungsgericht, 2020-09-04, DE</w:t>
      </w:r>
    </w:p>
    <w:p>
      <w:r>
        <w:rPr>
          <w:b/>
        </w:rPr>
        <w:t xml:space="preserve">Quelle: </w:t>
      </w:r>
      <w:r>
        <w:t>https://mcp.opencaselaw.ch/entscheid/bvger_E-4033_2020</w:t>
      </w:r>
    </w:p>
    <w:p>
      <w:r>
        <w:t>FR: TAF E-4033/2020 du 4 septembre 2020</w:t>
      </w:r>
    </w:p>
    <w:p>
      <w:r>
        <w:t>IT: TAF E-4033/2020 del 4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hielt in materieller Würdigung im Wesentlichen fest, die geltend gemachte exilpolitische Tätigkeit sei kaum belegt oder substanziiert. Dem Referenzschreiben des DEM-KURD vom 14. Januar 2020 käme lediglich der Charakter eines Gefälligkeitsschreibens zu. Insgesamt seien die behaupteten mehrfachen oder dauerhaften exilpolitischen Tätigkeiten nicht glaubhaft im Sinn vom Art. 7 AsylG gemacht. Das im Revisionsverfahren E-2170/2020 eingereichte Foto im Rahmen einer Demonstrationsteilnahme sowie die geltend gemachte Sympathie zum DEM-KURD würden zudem kein exilpolitisches Engagement von einem gewissen Exponierungsgrad belegen. Beides sei somit nicht ausreichend, um von einem Verfolgungsinteresse des türkischen Staates auszugehen. In Bezug auf den medizinischen Sachverhalt wurde festgehalten, es liege keine Verletzung des Untersuchungsgrundsatzes vor, da während des ordentlichen Verfahrens seitens des Beschwerdeführers keine gesundheitlichen Probleme, die ärztliche Behandlung erforderlich machen würden, aktenkundig gemacht worden seien. Weder aufgrund des eingereichten psychiatrisch-psychotherapeutischen Berichts noch aufgrund der Aktenlage könne zum jetzigen Zeitpunkt auf eine akute medizinische Notlage des Beschwerdeführers geschlossen werden, die zur Unzumutbarkeit des Wegweisungsvollzugs führen würde. Im Heimatstaat des Beschwerdeführers ständen die notwendigen medizinisch-psychiatrischen Einrichtungen zu seiner Behandlung zur Verfügung und das ihm verschriebene Medikament sei ebenfalls erhältlich, weshalb die diagnostizierte Posttraumatische Belastungsstörung (PTBS) dem Vollzug der Wegweisung nicht entgegenstehe.</w:t>
      </w:r>
    </w:p>
    <w:p>
      <w:r>
        <w:rPr>
          <w:b/>
        </w:rPr>
        <w:t>E. 4.2</w:t>
      </w:r>
    </w:p>
    <w:p>
      <w:r>
        <w:t>Zur Begründung seines Rechtsmittels führte der Beschwerdeführer im Wesentlichen aus, die Vorinstanz habe den eingereichten psychiatrisch-psychotherapeutischen Bericht vom 29. Januar 2020 zu Unrecht lediglich mit Blick auf den Wegweisungsvollzug geprüft. Der Bericht bestätige seine Fluchtvorbringen und die im Bericht wiedergegebenen Sachverhaltselemente würden aufzeigen, dass er sich im bisherigen Verfahren nicht umfassend zu seinen Asylgründen habe äussern können. Dieser Verfahrensmangel sei durch eine ergänzende Anhörung im Wiedererwägungsverfahren zu kompensieren. Jedenfalls seien die im Bericht dargelegten Sachverhaltselemente im Sinn einer ergänzenden Sachverhaltsdarstellung einer asylrechtlichen Neubeurteilung zugrunde zu legen. Insgesamt würden sich die Abklärungen, auf die sich der Entscheid der Vorinstanz zur Behandlung des Falls im beschleunigten Verfahren stütze, von Beginn weg als unzureichend erweisen. Aufgrund diverser Verfahrensmängel im ordentlichen Verfahren und der daraus folgenden Verletzung des Untersuchungsgrundsatzes sei die fehlerhafte Zuteilung ins beschleunigte Verfahren erfolgt. Dadurch sei - nebst einer Verletzung des rechtlichen Gehörs - das Recht auf eine wirksame Beschwerde gemäss Art. 29a BV und Art. 13 i.V.m. Art. 3 EMRK verletzt worden, da es dem Beschwerdeführer von Anfang an nicht möglich gewesen sei, sich innert siebentägiger Frist umfassend zu den Verfahrensmängeln und seinen Asylgründen zu äussern.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5.3</w:t>
      </w:r>
    </w:p>
    <w:p>
      <w:r>
        <w:t>Ebenfalls im Rahmen einer Wiedererwägung geprüft werden können - wie vorliegend - Beweismittel, die erst nach einem materiellen Beschwerdeentscheid des Bundesverwaltungsgerichts entstanden sind und daher revisionsrechtlich nicht von Relevanz sein können (vgl. BVGE 2013/22, insb. E.12.3).</w:t>
      </w:r>
    </w:p>
    <w:p>
      <w:r>
        <w:rPr>
          <w:b/>
        </w:rPr>
        <w:t>E. 6.1</w:t>
      </w:r>
    </w:p>
    <w:p>
      <w:r>
        <w:t>Eine Prüfung der Akten ergibt, dass die vorinstanzlichen Erwägungen zu bestätigen sind. Zur Vermeidung von Wiederholungen ist somit vorab auf die zutreffenden Erwägungen der Vorinstanz zu verweisen (vgl. act. (...)-5/13).</w:t>
      </w:r>
    </w:p>
    <w:p>
      <w:r>
        <w:rPr>
          <w:b/>
        </w:rPr>
        <w:t>E. 6.2</w:t>
      </w:r>
    </w:p>
    <w:p>
      <w:r>
        <w:t>Angesichts der materiellen Auseinandersetzung der Vorinstanz mit den beiden Schreiben (psychiatrisch-psychotherapeutischer Bericht und Referenzschreiben des DEM-KURD) erübrigen sich vorliegend Ausführungen zur Rechtzeitigkeit der Einreichung des Wiedererwägungsgesuchs (vgl. auch Beschwerde S. 4). Aus der materiellen Prüfung seiner Gesuchsbegehren durch die Vorinstanz ist dem Beschwerdeführer jedenfalls kein Nachteil erwachsen.</w:t>
      </w:r>
    </w:p>
    <w:p>
      <w:r>
        <w:rPr>
          <w:b/>
        </w:rPr>
        <w:t>E. 6.3</w:t>
      </w:r>
    </w:p>
    <w:p>
      <w:r>
        <w:t>Soweit der Beschwerdeführer im Rahmen des Wiedererwägungsverfahrens ein weiteres Mal ein mangelhaftes vorinstanzliches Verfahren rügt, ist festzustellen, dass diese Rüge bereits Gegenstand der Beurteilung im ordentlichen Beschwerdeverfahren bildete und mit Urteil E-6092/2019 vom 27. November 2019 Verfahrensmängel verneint wurden (E. 5). Auch in den nachfolgenden Revisionsverfahren hat der Beschwerdeführer diese Verfahrensrügen nochmals erhoben. Im Revisionsurteil E-6550/2019 vom 10. März 2020 wurde hierzu festgestellt, dass sich diese Rügen und insbesondere die Beurteilung durch die Beschwerdeinstanz unter dem Blickwinkel von Art. 121 Bst. d BGG als unbegründet erweisen (E. 4.2). Ebenso wurde im Revisionsurteil E-2170/2020 vom 11. Mai 2020 festgehalten, dass es sich bei der Kritik des Beschwerdeführers an der Verfahrensführung im erstinstanzlichen sowie im Beschwerdeverfahren um eine solche mit appellatorischem Charakter handle, die im Rahmen eines Revisionsgesuches beziehungsweise eines Wiedererwägungsverfahrens nicht zulässig sei (E. 5.5). Diesbezüglich erübrigen sich weitere Ausführungen.</w:t>
      </w:r>
    </w:p>
    <w:p>
      <w:r>
        <w:rPr>
          <w:b/>
        </w:rPr>
        <w:t>E. 6.4</w:t>
      </w:r>
    </w:p>
    <w:p>
      <w:r>
        <w:t>Das eingereichte Schreiben des DEM-KURD vom 14. Januar 2020, in welchem dem Beschwerdeführer lediglich politisches Interesse attestiert wird, ist nicht geeignet, eine exilpolitische Tätigkeit in einem relevanten Ausmass zu belegen. Der Beschwerdeführer blieb sodann konkretisierende Ausführungen hierzu im Wiedererwägungsverfahren schuldig (vgl. act. (...)-2/40 S. 19). Es ergeben sich keine Anhaltspunkte dafür, dass der Beschwerdeführer in seinem Heimatstaat aufgrund eines exilpolitischen Profils Verfolgungshandlungen zu befürchten hat. Es kann auf die zutreffenden Erwägungen der Vorinstanz verwiesen werden (vgl. act. (...)-5/13 Ziff. IV 2).</w:t>
      </w:r>
    </w:p>
    <w:p>
      <w:r>
        <w:rPr>
          <w:b/>
        </w:rPr>
        <w:t>E. 6.5</w:t>
      </w:r>
    </w:p>
    <w:p>
      <w:r>
        <w:t>Sodann ist festzustellen, dass das SEM den psychiatrisch-psychotherapeutischen Bericht vom 29. Januar 2020 zutreffend unter dem Aspekt der Zumutbarkeit des Wegweisungsvollzugs geprüft hat. Es ergeben sich für das Gericht aus diesem Bericht keine Anhaltspunkte, die Einfluss auf die im angeschlossenen ordentlichen Asylverfahren getroffenen Einschätzungen in Bezug auf die Flüchtlingseigenschaft haben könnten. Entsprechendes wurde im Wiedererwägungsgesuch auch lediglich behauptet und nicht substanziiert.</w:t>
      </w:r>
    </w:p>
    <w:p>
      <w:r>
        <w:rPr>
          <w:b/>
        </w:rPr>
        <w:t>E. 6.6</w:t>
      </w:r>
    </w:p>
    <w:p>
      <w:r>
        <w:t>Die Frage der Zulässigkeit, Zumutbarkeit und Möglichkeit des Wegweisungsvollzuges bildete Gegenstand einer ausführlichen Auseinandersetzung in der vorinstanzlichen Verfügung vom 8. November 2019 (vgl. act. (...)-22/15 S. 10 f.) und im entsprechenden Beschwerdeurteil E-6092/2019 vom 27. November 2019 (E. 12). Hierauf ist zu verweisen. Im vorliegenden Wiedererwägungsverfahren ist die Vorinstanz zutreffend zur Einschätzung gelangt, dass die Vorbringen im Gesuch zur gesundheitlichen Situation des Beschwerdeführers nicht geeignet sind, nunmehr Wegweisungsvollzugshindernisse, namentlich die Unzumutbarkeit im Sinne von Art. 83 Abs. 4 AIG zu begründen. In Bezug auf die diagnostizierte PTBS und deren Behandlung ist in Übereinstimmung mit der Vorinstanz nicht ersichtlich, inwiefern daraus eine medizinische Notlage für den Beschwerdeführer im Falle seiner Rückkehr in den Heimatstaat folgen soll, die zur Unzumutbarkeit des Wegweisungsvollzugs führt. Wie von der Vorinstanz zutreffend festgestellt hat, sind sowohl therapeutische Massnahmen im selben Setting, wie es aus dem ärztlichen Bericht hervorgeht, als auch das verschriebene Medikament im Heimatstaat des Beschwerdeführers verfügbar und zugänglich (vgl. act. (...)-5/13 Ziff. V).</w:t>
      </w:r>
    </w:p>
    <w:p>
      <w:r>
        <w:rPr>
          <w:b/>
        </w:rPr>
        <w:t>E. 6.6.1</w:t>
      </w:r>
    </w:p>
    <w:p>
      <w:r>
        <w:t>Nach dem Gesagten erweist sich der Vollzug der Wegweisung weiterhin als zumutbar, zulässig und möglich.</w:t>
      </w:r>
    </w:p>
    <w:p>
      <w:r>
        <w:rPr>
          <w:b/>
        </w:rPr>
        <w:t>E. 6.7</w:t>
      </w:r>
    </w:p>
    <w:p>
      <w:r>
        <w:t>Eine Anordnung der vorläufigen Aufnahme fällt somit ausser Betracht (Art. 83 Abs. 1-4 AIG).</w:t>
      </w:r>
    </w:p>
    <w:p>
      <w:r>
        <w:rPr>
          <w:b/>
        </w:rPr>
        <w:t>E. 7</w:t>
      </w:r>
    </w:p>
    <w:p>
      <w:r>
        <w:t>Schliesslich besteht im vorliegenden Verfahren auch kein Raum zur Beurteilung der Begehren des Beschwerdeführers um erneute Anmeldung im Aufenthaltskanton sowie um Einschluss in die Krankenkasse.</w:t>
      </w:r>
    </w:p>
    <w:p>
      <w:r>
        <w:rPr>
          <w:b/>
        </w:rPr>
        <w:t>E. 8.1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 Begehren gemäss den vorstehenden Erwägungen als aussichtslos zu bezeichnen waren und es daher an einer gesetzlichen Voraussetzung zu dessen Gewährung fehlt. Mit der festgestellten Aussichtslosigkeit der Rechtsbegehren fällt auch die Rechtsverbeiständung des Beschwerdeführers nach Massgabe von Art. 65 Abs. 2 VwVG ausser Betracht, weshalb auch dieses Gesuch abzuweisen ist. Das Gesuch um Verzicht auf die Kostenvorschusserhebung ist mit dem vorliegenden Entscheid gegenstandslos geworden.</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