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E-4028/2020 vom 25. August 2020</w:t>
      </w:r>
    </w:p>
    <w:p>
      <w:r>
        <w:t>Bundesverwaltungsgericht, 2020-08-25, DE</w:t>
      </w:r>
    </w:p>
    <w:p>
      <w:r>
        <w:rPr>
          <w:b/>
        </w:rPr>
        <w:t xml:space="preserve">Quelle: </w:t>
      </w:r>
      <w:r>
        <w:t>https://mcp.opencaselaw.ch/entscheid/bvger_E-4028_2020</w:t>
      </w:r>
    </w:p>
    <w:p>
      <w:r>
        <w:t>FR: TAF E-4028/2020 du 25 août 2020</w:t>
      </w:r>
    </w:p>
    <w:p>
      <w:r>
        <w:t>IT: TAF E-4028/2020 del 25 agosto 2020</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2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2012/5 E. 2.2).</w:t>
      </w:r>
    </w:p>
    <w:p>
      <w:r>
        <w:rPr>
          <w:b/>
        </w:rPr>
        <w:t>E. 4.4</w:t>
      </w:r>
    </w:p>
    <w:p>
      <w:r>
        <w:t>Asylsuchende sind verpflichtet, an der Feststellung des Sachverhalts mitzuwirken. Sie müssen ihre Identität offenlegen sowie Reisepapiere und Identitätsausweise abgeben (Art. 8 AsylG und Art. 2a Asylverordnung 1 über Verfahrensfragen [AsylV 1, SR 142.311]). Der Untersuchungs-grundsatz findet unter anderem seine Grenzen an der Mitwirkungspflicht der Asylsuchenden (Art. 8 AsylG, vgl. BVGE 2014/12 E. 6 S. 213 f.).</w:t>
      </w:r>
    </w:p>
    <w:p>
      <w:r>
        <w:rPr>
          <w:b/>
        </w:rPr>
        <w:t>E. 5.1</w:t>
      </w:r>
    </w:p>
    <w:p>
      <w:r>
        <w:t>Die Vorinstanz gelangt in der angefochtenen Verfügung zum Schluss, die Vorbringen des Beschwerdeführers würden den Anforderungen an das Glaubhaftmachen gemäss Art. 7 AsylG nicht standhalten. Der Beschwerdeführer habe zum Nachweis seiner Identität eine im April 2019 ausgestellte Geburtsurkunde in Kopie eingereicht. Darin sei Mogadischu als Geburtsort eingetragen. Die Geburtsurkunde weise mehrere Schreibfehler und Unregelmässigkeiten auf, welche auf eine Fälschung hinweisen würden. Auf der ersten Seite in der oberen linken Ecke finde sich ein Schreibfehler, welcher während der Bearbeitung der PDF-Datei zustande gekommen sein dürfte. Auf der zweiten Seite in der unteren rechten Ecke finde sich ein unübliches Computer-Icon. Es sei deshalb davon auszugehen, dass es sich bei der eingereichten Kopie um einen Print-Screen einer digital veränderten Geburtsurkunde handle, weshalb sie eingezogen werde. Ferner habe die LINGUA-Analyse ergeben, dass der Beschwerdeführer zwar einige landeskundliche Kenntnisse zu seiner angegebenen Heimatstadt habe. Er habe den Distrikt D._______ in der Mitte der Stadt Mogadischu verorten können. Zudem habe er den Namen einiger (...), denjenigen des in der Nähe liegenden Strandes, den Namen der (...) sowie eines (...) nennen können. Gemäss der sachverständigen Person handle es sich dabei jedoch um sehr skizzenhaftes und oberflächliches Wissen zu seinem Heimatdistrikt. Die Namen von (...), (...) und (...) habe er nicht nennen können. Sodann habe er angegeben, dass Mogadischu (...) habe, was nicht den Tatsachen entspreche. Bezüglich der landeskundlich-kulturellen Kenntnisse sei die sachverständige Person zum Schluss gekommen, dass das Wissen des Beschwerdeführers zu Mogadischu nicht die Erwartungen erfüllen würde, die man aufgrund seiner Biographie - auch unter Berücksichtigung seines jugendlichen Alters - an ihn stellen könne. Im Rahmen der linguistischen Analyse sei die sachverständige Person zum Schluss gelangt, dass der Beschwerdeführer zwar fliessend Somali spreche und es keine Hinweise geben würde, dass Somali nicht seine Muttersprache sei. Die vertiefte Analyse habe jedoch ergeben, dass sich in seiner Sprache weit weniger Merkmale des H._______-Dialektes finden liessen, als von einer im Distrikt D._______ sozialisierten Person zu erwarten wäre. Vielmehr weise seine Sprache Merkmale des I._______-Dialektes auf, welche von den nördlichen Dialekten geteilt werde. Zudem weise seine Syntax keine H._______-Merkmale auf. Seine Sprache habe auf phonetisch/phonologischer, lexikalischer und syntaktischer Ebene viele Merkmale, welche rein den nördlichen Dialekten zugerechnet würden, was auf eine Sozialisierung in Somaliland respektive Nordsomalia hinweise. Zusammenfassend sei die sachverständige Person zum Schluss gelangt, dass der Beschwerdeführer definitiv nicht im Distrikt D._______, Mogadischu in Südsomalia, sondern sehr wahrscheinlich in Somaliland respektive Nordsomalia sozialisiert worden sei. Die Ausführungen in den Stellungnahmen zum rechtlichen Gehör und die eingereichten Fotos könnten die Schlussfolgerungen der sachverständigen Person nicht in Frage stellen. Dies habe zur Folge, dass auch den Asylvorbringen, die sich ausschliesslich auf Mogadischu beziehen würden, die Grundlage entzogen sei. Diese Schlussfolgerung werde durch die situativ angepassten Schilderungen zur geltend gemachten Zwangsrekrutierung durch die Al-Shabab während der Zeit in Geiselhaft untermauert. Es falle auf, dass der Beschwerdeführer jeweils auf die erste Aufforderung hin, frei über seine Asylgründe zu berichten, während beiden Anhörungen ungemein strukturierte, ausführliche und jeweils sehr ähnliche Ausführungen gemacht habe. Auf weitere Fragen habe er jedoch sehr einsilbig geantwortet. Dieses Aussageverhalten lasse auf die Wiedergabe von auswendig gelerntem Wissen schliessen. Auch seine Aussagen betreffend die Anzahl der ihm bekannten Mitglieder der Al-Shabab seien widersprüchlich sowie diejenigen zu den vermeintlichen Mithäftlingen vage und situativ angepasst ausgefallen. Schliesslich sei von einer Verletzung der Mitwirkungspflicht auszugehen, da der Beschwerdeführer über seine Herkunft zu täuschen versucht habe.</w:t>
      </w:r>
    </w:p>
    <w:p>
      <w:r>
        <w:rPr>
          <w:b/>
        </w:rPr>
        <w:t>E. 5.2</w:t>
      </w:r>
    </w:p>
    <w:p>
      <w:r>
        <w:t>In der Rechtsmitteleingabe rügt der Beschwerdeführer sinngemäss eine Verletzung von Art. 7 AsylG. Er hält daran fest, in Mogadischu aufgewachsen und bis zu seiner Ausreise im Jahr 2017 dort gelebt zu haben. Die Geburtsurkunde habe er sich von seiner Mutter zukommen lassen. Es handle sich nicht um eine Fälschung. Während des Telefongesprächs mit der sachverständigen Person habe er ausführlich über seinen Heimatort berichtet. Die Frage betreffend den (...) habe er missverstanden. Bezüglich seines Dialekts sei festzuhalten, dass er zwei Jahre in E._______, Nordsomalia, gelebt und die letzten drei Jahre mehrheitlich mit Nordsomaliern verbracht habe, weshalb sich die Einflüsse vom nördlichen Dialekt auf seine Sprache mit seiner Biographie erklären liessen. Schliesslich seien seine Antworten auf die Nachfragen zu seinen Asylgründen nicht einsilbig ausgefallen. Alles, was er erzählt habe, habe er persönlich erlebt.</w:t>
      </w:r>
    </w:p>
    <w:p>
      <w:r>
        <w:rPr>
          <w:b/>
        </w:rPr>
        <w:t>E. 6.1</w:t>
      </w:r>
    </w:p>
    <w:p>
      <w:r>
        <w:t>Die Fachstelle LINGUA hat eine landeskundlich-kulturelle und linguistische Analyse durchgeführt. Dieser sind keine Hinweise zu entnehmen, dass die von der Rechtsprechung definierten Mindeststandards (BVGE 2014/12) nicht eingehalten worden wären. Entgegen der vom Beschwerdeführer in der Rechtsmitteleingabe vertretenen Ansicht wurde seitens des LINGUA-Experten für die Einschätzung des sprachlichen Ausdrucks dem von ihm behaupteten biografischen Hintergrund Rechnung getragen. Die Erklärung, er habe die Frage betreffend den (...) in Mogadischu missverstanden, ist als Schutzbehauptung zu werten. Die Analyse ist ferner fundiert und mit einer überzeugenden sowie ausgewogenen Begründung versehen, die zu keinen Beanstandungen Anlass gibt. Da der Bericht die inhaltlichen Qualitätsanforderungen erfüllt und aufgrund des Werdeganges - welcher dem Beschwerdeführer bekannt gegeben wurde - die Qualifikation der sachverständigen Person nicht anzuzweifeln ist, kommt dem Fazit des Berichts, der Beschwerdeführer sei definitiv nicht im Distrikt D._______ in Mogadischu, Südsomalia, sozialisiert worden, erhebliches Gewicht zu.</w:t>
      </w:r>
    </w:p>
    <w:p>
      <w:r>
        <w:rPr>
          <w:b/>
        </w:rPr>
        <w:t>E. 6.2</w:t>
      </w:r>
    </w:p>
    <w:p>
      <w:r>
        <w:t>Die Einschätzung, dass der Beschwerdeführer seine Herkunft verschleiert, wird dadurch bestärkt, dass auch seine Aussagen zu den vorgebrachten Asylgründen widersprüchlich, vage und substanzlos ausgefallen sind. So hat er sich zur Anzahl ihm bekannter Personen bei der Entführung durch die Al-Shabab widersprüchlich geäussert. Zwar ist festzuhalten, dass die freie Schilderung seiner Asylgründe anlässlich der beiden Anhörungen strukturiert, ausführlich und jeweils sehr ähnlich ausgefallen ist. Die Antworten auf die Nachfragen blieben aber durchwegs einsilbig und substanzlos. Mit der Vorinstanz ist festzustellen, dass ein solches Aussageverhalten nicht darauf schliessen lässt, der Beschwerdeführer berichte über tatsächlich Erlebtes. Die Ausführungen in der Rechtsmitteleingabe sind nicht geeignet, zu einem anderen Schluss zu führen, zumal der Beschwerdeführer darin lediglich an der Glaubhaftigkeit seiner Herkunft und seinen Asylgründen festhält. Um Wiederholungen zu vermeiden, kann vollumfänglich auf die zutreffenden Ausführungen in der angefochtenen Verfügung verwiesen werden.</w:t>
      </w:r>
    </w:p>
    <w:p>
      <w:r>
        <w:rPr>
          <w:b/>
        </w:rPr>
        <w:t>E. 6.3</w:t>
      </w:r>
    </w:p>
    <w:p>
      <w:r>
        <w:t>Schliesslich ist festzuhalten, dass der Beschwerdeführer bis zum heutigen Zeitpunkt keine Reise- oder Identitätspapiere zu den Akten gereicht hat, die es erlauben würden, Rückschlüsse auf seine Identität (vgl. dazu Art. 1a Bst. a AsylV 1) zu geben. Gemäss Art. 8 AsylG obliegt es den Asylsuchenden im Rahmen ihrer Mitwirkungspflicht unter anderem, ihre Identität offenzulegen und Reisepapiere und Identitätsausweise abzugeben. Die stereotypen Antworten des Beschwerdeführers anlässlich der Befragungen erschöpfen sich in der Behauptung, seine Familie habe kein Geld gehabt, um einen Pass für ihn zu beantragen. Diese Erklärung vermag nicht zu überzeugen, zumal seine Familie 4'000 Dollar für seine Ausreise aufbringen konnte. Ferner hat der Beschwerdeführer eine gefälschte Geburtsurkunde eingereicht, was Zweifel an seiner persönlichen Glaubwürdigkeit aufkommen lässt. Die Identität des Beschwerdeführers steht demnach nicht fest.</w:t>
      </w:r>
    </w:p>
    <w:p>
      <w:r>
        <w:rPr>
          <w:b/>
        </w:rPr>
        <w:t>E. 6.4</w:t>
      </w:r>
    </w:p>
    <w:p>
      <w:r>
        <w:t>Zusammenfassend hat die Vorinstanz die Flüchtlingseigenschaft des Beschwerdeführers zu Recht verneint und das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wies in der angefochtenen Verfügung zutreffend darauf hin, dass das Prinzip des flüchtlingsrechtlichen Non-Refoulement nur Personen schützt, die die Flüchtlingseigenschaft erfüllen. Eine weitergehende Prüfung von Vollzugshindernissen erübrige sich angesichts des Umstandes, dass der Beschwerdeführer der ihm obliegenden und zumutbaren Mitwirkungspflicht (Art. 8 AsylG) hinsichtlich Herkunft nicht nachzukommen gewillt sei. Nach ständiger Rechtsprechung des Bundesverwaltungsgerichts sei es nicht Sache der Asylbehörden, bei fehlenden Hinweisen seitens der asylsuchenden Person nach allfälligen Wegweisungsvollzugshindernissen in hypothetischen Herkunftsländern zu forschen. Trotz des jungen Alters des Beschwerdeführers könne von dieser Praxis nicht abgewichen werden. Der Beschwerdeführer habe deshalb die Folgen seiner unglaubhaften Herkunftsangaben und der daraus folgenden Unglaubhaftigkeit der Vorbringen zu tragen, indem vermutungsweise davon auszugehen sei, der Wegweisung an den bisherigen Aufenthaltsort würden keine Vollzugshindernisse entgegenstehen. In der Rechtsmitteleingabe äussert sich der Beschwerdeführer dazu nicht, sondern verweist einzig auf seine zwischenzeitlich gute Integration in der Schweiz. Da letztere grundsätzlich unbeachtlich ist, kann, um Wiederholungen in Bezug auf die Durchführbarkeit des Wegweisungsvollzungs zu vermeiden, vollumfänglich auf die zutreffenden Erwägungen der Vorinstanz verwiesen werden.</w:t>
      </w:r>
    </w:p>
    <w:p>
      <w:r>
        <w:rPr>
          <w:b/>
        </w:rPr>
        <w:t>E. 9</w:t>
      </w:r>
    </w:p>
    <w:p>
      <w:r>
        <w:t>Aus diesen Erwägungen ergibt sich, dass die angefochtene Verfügung Bundesrecht nicht verletzt und auch sonst nicht zu beanstanden ist (Art. 106 Abs. 1 AsylG). Für eine Rückweisung der Sache an die Vorinstanz besteht kein Anlass. Die Beschwerde ist abzuweisen.</w:t>
      </w:r>
    </w:p>
    <w:p>
      <w:r>
        <w:rPr>
          <w:b/>
        </w:rPr>
        <w:t>E. 10.1</w:t>
      </w:r>
    </w:p>
    <w:p>
      <w:r>
        <w:t>Der Beschwerdeführer beantragt die Gewährung der unentgeltlichen Prozessführung und amtlichen Verbeiständung. Aufgrund der vorstehenden Erwägungen ergibt sich, dass seine Begehren als aussichtslos zu gelten haben. Damit ist eine der kumulativ zu erfüllenden Voraussetzungen nicht gegeben, weshalb die Gesuche abzuweisen sind.</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10.3</w:t>
      </w:r>
    </w:p>
    <w:p>
      <w:r>
        <w:t>Mit dem vorliegenden Urteil ist der Antrag auf Verzicht auf die Erhebung eines Kostenvorschusses gegenstandlos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