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E-4028/2015 vom 4. August 2015</w:t>
      </w:r>
    </w:p>
    <w:p>
      <w:r>
        <w:t>Bundesverwaltungsgericht, 2015-08-04, FR</w:t>
      </w:r>
    </w:p>
    <w:p>
      <w:r>
        <w:rPr>
          <w:b/>
        </w:rPr>
        <w:t xml:space="preserve">Quelle: </w:t>
      </w:r>
      <w:r>
        <w:t>https://mcp.opencaselaw.ch/entscheid/bvger_E-4028_2015</w:t>
      </w:r>
    </w:p>
    <w:p>
      <w:r>
        <w:t>FR: TAF E-4028/2015 du 4 août 2015</w:t>
      </w:r>
    </w:p>
    <w:p>
      <w:r>
        <w:t>IT: TAF E-4028/2015 del 4 agosto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La recourante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motive sa demande d'asile par la crainte de subir des persécutions en raison de l'engagement politique de son ex beau-fils dans l'opposition.</w:t>
      </w:r>
    </w:p>
    <w:p>
      <w:r>
        <w:rPr>
          <w:b/>
        </w:rPr>
        <w:t>E. 3.2</w:t>
      </w:r>
    </w:p>
    <w:p>
      <w:r>
        <w:t>Il convient de rappeler d'abord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3.3</w:t>
      </w:r>
    </w:p>
    <w:p>
      <w:r>
        <w:t>En l'espèce, force est de constater que l'intéressée ne peut faire reposer sa crainte ni sur un élément objectif ni sur un élément subjectif. Sur le plan objectif, il convient en effet de rappeler qu'elle a déclaré craindre des persécutions en raison de l'engagement politique de son ex-beau-fils, ayant également fui le pays. Il convient toutefois de souligner, avec l'autorité intimée, que celui-ci est retourné au Bélarus de sa propre initiative, après avoir retiré sa demande d'asile, déposée en Suisse, le 6 mai 2011. Par son comportement, B._______ a donc incontestablement démontré ne craindre, au Bélarus, aucune persécution de la part de ses autorités. Partant, la crainte de la recourante d'être importunée en raison des activités de ce dernier est manifestement dénuée de tout fondement objectif.</w:t>
      </w:r>
    </w:p>
    <w:p>
      <w:r>
        <w:rPr>
          <w:b/>
        </w:rPr>
        <w:t>E. 3.4</w:t>
      </w:r>
    </w:p>
    <w:p>
      <w:r>
        <w:t>Sur le plan subjectif, la situation est similaire. Certes, devant l'autorité d'asile, l'intéressée a fait état de persécutions prétendument déjà subies au Bélarus, autrement dit, d'éléments à prendre en compte dans l'examen d'existence de motifs subjectifs fondant sa prétendue crainte. Les circonstances du cas d'espèce ne permettent toutefois pas de tenir ceux-ci pour vraisemblables. Il convient en effet d'observer que face aux évènements qu'elle dit avoir vécus, l'intéressée a elle-même adopté un comportement incohérent, contraire à la logique d'une personne qui craint des persécutions. Non seulement elle a décidé, de sa propre volonté, de retourner dans son pays, en retirant sa première demande d'asile mais, qui plus est, une fois sur place, elle a choisi le métier de chauffeur de taxi, soit une activité exposant singulièrement la personne qui l'exerce, au regard de tous, autorités comprises. Or, si tant est qu'elle ait réellement recherchée, on imagine mal qu'elle ait fait un tel choix. Cela dit, et abstraction faite de cette circonstance, force est de constater que dans son ensemble le récit de l'intéressée ne parvient pas à convaincre. La recourante déclare, en effet, avoir été arrêtée pour interrogatoire en raison de son ancien lien de parenté avec un opposant politique. Or on voit mal en quoi les autorités bélarusses se seraient intéressées à elle, alors que ledit opposant a, de son côté, décidé de rentrer au pays, manifestant en cela l'absence de danger pesant sur sa personne. Il en va de même des déclarations de la recourante portant sur les circonstances de sa fuite après sa prétendue arrestation. Il est, là aussi, difficile d'admettre qu'elle ait été libérée par le policier qui était précisément censé la surveiller et la conduire audit interrogatoire. Enfin, s'agissant de la prétendue fuite de sa fille du Bélarus en Russie, force est de souligner que cet élément n'est aucunement étayé et n'apparaît avoir été articulé que pour les besoins de la cause. Dans l'ensemble, il s'impose en conséquence de conclure que rien dans les allégations de l'intéressée ne permet de retenir qu'au Bélarus, elle est effectivement en danger et court un risque pour sa vie ou sa liberté.</w:t>
      </w:r>
    </w:p>
    <w:p>
      <w:r>
        <w:rPr>
          <w:b/>
        </w:rPr>
        <w:t>E. 3.5</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l'intéressée n'a pas démontré l'existence d'un risque réel, fondé sur des motifs sérieux et avérés, d'être exposée, en cas de retour dans son pays d'origine, à des traitements prohibés.</w:t>
      </w:r>
    </w:p>
    <w:p>
      <w:r>
        <w:rPr>
          <w:b/>
        </w:rPr>
        <w:t>E. 6.6</w:t>
      </w:r>
    </w:p>
    <w:p>
      <w:r>
        <w:t>Dès lors, l'exécution du renvoi de la recourante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et jurisp. cit.).</w:t>
      </w:r>
    </w:p>
    <w:p>
      <w:r>
        <w:rPr>
          <w:b/>
        </w:rPr>
        <w:t>E. 7.2</w:t>
      </w:r>
    </w:p>
    <w:p>
      <w:r>
        <w:t>Le Bélarus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11</w:t>
      </w:r>
    </w:p>
    <w:p>
      <w:r>
        <w:t>Dans la mesure où il est statué immédiatement, la demande de dispense d'avance de frais de procédure est sans objet.</w:t>
      </w:r>
    </w:p>
    <w:p>
      <w:r>
        <w:rPr>
          <w:b/>
        </w:rPr>
        <w:t>E. 12</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