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E-4026/2023 vom 15. Juni 2023</w:t>
      </w:r>
    </w:p>
    <w:p>
      <w:r>
        <w:t>Bundesverwaltungsgericht, 2023-06-15, DE</w:t>
      </w:r>
    </w:p>
    <w:p>
      <w:r>
        <w:rPr>
          <w:b/>
        </w:rPr>
        <w:t xml:space="preserve">Quelle: </w:t>
      </w:r>
      <w:r>
        <w:t>https://mcp.opencaselaw.ch/entscheid/bvger_E-4026_2023_d20230615</w:t>
      </w:r>
    </w:p>
    <w:p>
      <w:r>
        <w:t>FR: TAF E-4026/2023 du 15 juin 2023</w:t>
      </w:r>
    </w:p>
    <w:p>
      <w:r>
        <w:t>IT: TAF E-4026/2023 del 15 giugno 2023</w:t>
      </w:r>
    </w:p>
    <w:p>
      <w:pPr>
        <w:pStyle w:val="Heading2"/>
      </w:pPr>
      <w:r>
        <w:t>Regeste</w:t>
      </w:r>
    </w:p>
    <w:p>
      <w:r>
        <w:t>Asyl und Wegweisung | Asyl und Wegweisung; Verfügung des SEM vom 15. Juni 2023</w:t>
      </w:r>
    </w:p>
    <w:p>
      <w:pPr>
        <w:pStyle w:val="Heading2"/>
      </w:pPr>
      <w:r>
        <w:t>Erwägungen</w:t>
      </w:r>
    </w:p>
    <w:p>
      <w:r>
        <w:rPr>
          <w:b/>
        </w:rPr>
        <w:t>E. 1</w:t>
      </w:r>
    </w:p>
    <w:p>
      <w:r>
        <w:t>Die Beschwerde wird abgewiesen.</w:t>
      </w:r>
    </w:p>
    <w:p>
      <w:r>
        <w:rPr>
          <w:b/>
        </w:rPr>
        <w:t>E. 2</w:t>
      </w:r>
    </w:p>
    <w:p>
      <w:r>
        <w:t>Die Verfahrenskosten von Fr. 750.- werden den Beschwerdeführerinnen auferlegt. Der in gleicher Höhe geleistete Kostenvorschuss wird zum Begleichen dieser Kosten verwendet.</w:t>
      </w:r>
    </w:p>
    <w:p>
      <w:r>
        <w:rPr>
          <w:b/>
        </w:rPr>
        <w:t>E. 3</w:t>
      </w:r>
    </w:p>
    <w:p>
      <w:r>
        <w:t>Dieses Urteil geht an die Beschwerdeführerinnen, das SEM und die kantonale Migrationsbehörde. Der Einzelrichter: Der Gerichtsschreiber: David R. Wenger Lukas Rathgeber Versand:</w:t>
      </w:r>
    </w:p>
    <w:p>
      <w:r>
        <w:rPr>
          <w:b/>
        </w:rPr>
        <w:t>E. 13</w:t>
      </w:r>
    </w:p>
    <w:p>
      <w:r>
        <w:t>Juli 2023, E. 12.3.4), dass psychische Probleme in Sri Lanka gemäss ständiger Rechtsprechung adäquat behandelbar sind (vgl. statt vieler Urteile des BVGer E-1756/2020 vom 6. April 2022 E. 8.3 m.w.H. und D-640/2019 vom 14. Juli 2021 E. 7.3.2 m.w.H.), dass es der Beschwerdeführerin zudem freisteht, von den Möglichkeiten der Rückkehrhilfe Gebrauch zu machen (vgl. Art. 93 Abs. 1 Bst. d AsylG, Art. 75 der der Asylverordnung 2 vom 11. August 1999 [AsylV 2, SR 142.312]),</w:t>
      </w:r>
    </w:p>
    <w:p>
      <w:r>
        <w:t>E-4026/2023 Seite 10 dass auch das Kindeswohl nicht gegen eine Rückkehr der Beschwerdefüh- rerinnen spricht, da diese zusammen nach Sri Lanka zurückkehren werden und die Identität des Vaters gemäss ZEMIS-Datenbank unbekannt ist, dass sich der Vollzug der Wegweisung somit in allgemeiner wie auch in individueller Hinsicht als zumutbar erweist, dass es den Beschwerdeführerinnen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die angefochtene Verfügung Bundesrecht nicht verletzt, den rechts- erheblichen Sachverhalt richtig sowie vollständig feststellt (Art. 106 Abs. 1 AsylG) und – soweit überprüfbar – angemessen ist, weshalb die angefoch- tene Verfügung zu bestätigen und die Beschwerde als offensichtlich unbe- gründet abzuweisen ist, dass das Gesuch vom 2. August 2023 um Wiedererwägung betreffend un- entgeltliche Rechtspflege mit der Bezahlung des Kostenvorschuss gegen- standslos geworden ist, dass bei diesem Ausgang des Verfahrens die Kosten des Verfahrens, wel- che praxisgemäss auf Fr. 750.– zu bestimmen sind, den Beschwerdefüh- rerinnen aufzuerlegen sind (Art. 63 Abs. 1 VwVG; Art. 1-3 des Reglements vom 21. Februar 2008 über die Kosten und Entschädigungen vor dem Bun- desverwaltungsgericht [VGKE, SR 173.320.2]), dass der am 8. August 2023 in gleicher Höhe geleistete Kostenvorschuss zur Bezahlung der Verfahrenskosten zu verwenden ist.</w:t>
      </w:r>
    </w:p>
    <w:p>
      <w:r>
        <w:t>(Dispositiv nächste Seite)</w:t>
      </w:r>
    </w:p>
    <w:p>
      <w:r>
        <w:t>E-4026/2023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