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E-4024/2017 vom 6. April 2018</w:t>
      </w:r>
    </w:p>
    <w:p>
      <w:r>
        <w:t>Bundesverwaltungsgericht, 2018-04-06, FR</w:t>
      </w:r>
    </w:p>
    <w:p>
      <w:r>
        <w:rPr>
          <w:b/>
        </w:rPr>
        <w:t xml:space="preserve">Quelle: </w:t>
      </w:r>
      <w:r>
        <w:t>https://mcp.opencaselaw.ch/entscheid/bvger_E-4024_2017</w:t>
      </w:r>
    </w:p>
    <w:p>
      <w:r>
        <w:t>FR: TAF E-4024/2017 du 6 avril 2018</w:t>
      </w:r>
    </w:p>
    <w:p>
      <w:r>
        <w:t>IT: TAF E-4024/2017 del 6 aprile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Présenté dans la forme et le délai prescrits par la loi, le recours est recevable (art. 48 et 52 PA et art. 108 al. 1 LAsi).</w:t>
      </w:r>
    </w:p>
    <w:p>
      <w:r>
        <w:rPr>
          <w:b/>
        </w:rPr>
        <w:t>E. 2</w:t>
      </w:r>
    </w:p>
    <w:p>
      <w:r>
        <w:t>A titre préalable, il y a lieu d'examiner les griefs d'ordre formel soulevés par l'intéressé. A l'appui de son recours, le recourant a reproché au SEM de ne pas avoir tenu compte de sa qualité de membre du PDK et son état de santé psychologique. De surcroît, il a fait état de problèmes de compréhension qu'il aurait rencontrés avec l'interprète lors de ses auditions. Il a fait ainsi grief d'un établissement inexact ou incomplet de l'état de fait pertinent (art. 106 al. 1 let. b LAsi) et d'une violation de son droit d'être entendu (obligation pour l'autorité de motiver sa décision).</w:t>
      </w:r>
    </w:p>
    <w:p>
      <w:r>
        <w:rPr>
          <w:b/>
        </w:rPr>
        <w:t>E. 3.1</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ATAF 2011/54 consid. 5.1 ; 2009/50 consid. 10.2.1).</w:t>
      </w:r>
    </w:p>
    <w:p>
      <w:r>
        <w:rPr>
          <w:b/>
        </w:rPr>
        <w:t>E. 3.2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 (Benoît Bovay, Procédure administrative, 2e éd., 2015, p. 566 ; voir aussi ATAF 2014/2 consid. 5.1, 2007/37 consid. 2.3).</w:t>
      </w:r>
    </w:p>
    <w:p>
      <w:r>
        <w:rPr>
          <w:b/>
        </w:rPr>
        <w:t>E. 3.3</w:t>
      </w:r>
    </w:p>
    <w:p>
      <w:r>
        <w:t>S'agissant de l'obligation de motiver (déduite du droit d'être entendu, garanti à l'art. 29 al. 2 Cst ; également art. 35 PA), l'autorité n'a certes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(ATF 138 I 232 consid. 5.1 et les références citées). Il y a violation du droit d'être entendu si l'autorité ne satisfait pas à son devoir minimum d'examiner et traiter les problèmes pertinents (ATF 122 IV 8 consid. 2c ; 118 Ia 35 consid. 2e).</w:t>
      </w:r>
    </w:p>
    <w:p>
      <w:r>
        <w:rPr>
          <w:b/>
        </w:rPr>
        <w:t>E. 3.4</w:t>
      </w:r>
    </w:p>
    <w:p>
      <w:r>
        <w:t>En l'espèce, le recourant se plaint que la décision querellée ne mentionne pas sa qualité de membre du PDK et le fait qu'il aurait rencontré un « très grave problème » en raison de son activisme politique. Selon l'intéressé, le SEM aurait dû instruire cette question plus en avant. Lors de l'audition du 2 novembre 2016, le SEM a interrogé le recourant sur ses éventuelles activités politiques. Dans ce cadre, ce dernier a répondu qu'il était membre du PDK et qu'à ce titre, il était parfois invité aux festivités organisées par le parti mais qu'il ne travaillait pas pour celui-ci. Questionné sur les possibles problèmes qu'il aurait pu rencontrer en raison de son appartenance politique, il a répondu qu'il avait une fois eu un « problème pas très grave ». Continuant son propos, il a déclaré : « un soir, on posait des affiches pour les élections. Deux personnes sont venues nous dire de les enlever. C'est la seule fois où j'ai rencontré un problème. ». Cet événement aurait eu lieu en 20(...) ou 20(...) et serait donc sans lien de causalité avec son départ du pays (PV d'audition du 2 novembre 2016 [A12/20 p. 10, R 87-93]). Nonobstant le fait que la version apportée au stade du recours est en totale contradiction avec les déclarations que le recourant a tenues lors de ses auditions, force est de constater que c'est à juste titre que le SEM n'a pas évoqué la supposée qualité de membre du PDK dans la motivation de sa décision, ce fait n'étant pas décisif pour l'issue de la cause. Le SEM n'avait pas d'avantage de raison de procéder à des mesures d'instruction complémentaires avant le prononcé de sa décision du 22 juin 2017.</w:t>
      </w:r>
    </w:p>
    <w:p>
      <w:r>
        <w:rPr>
          <w:b/>
        </w:rPr>
        <w:t>E. 3.5</w:t>
      </w:r>
    </w:p>
    <w:p>
      <w:r>
        <w:t>Le recourant reproche ensuite à l'autorité de première instance d'avoir négligé de déterminer avec précision son état de santé. Selon le recourant, les déclarations faites lors de ses auditions auraient également dû inciter le SEM à instruire cette question. En l'espèce, lors de son audition sommaire, il a déclaré qu'il souffrait de maux de tête et d'un manque de fer (PV d'audition du 17 septembre 2015 [A3/11 ch. 8.02]). Lors de son audition sur ses motifs d'asile, il a affirmé qu'il allait bien physiquement mais qu'il avait des problèmes psychologiques à cause desquels il aurait dû arrêter les cours. Amené à les décrire, il a déclaré qu'il souffrait de troubles du sommeil car il pensait beaucoup à sa mère et à ses soeurs et qu'il allait prochainement parler de ces problèmes à un médecin (PV d'audition du 2 novembre 2016 [A12/20 p. 10 et 18, R 94-97 et 160]). Le Tribunal observe en premier lieu que le recourant n'a pas produit le moindre certificat médical, ni en procédure de première instance, alors que la décision attaquée a été rendue plus six mois après son audition sur ses motifs d'asile, ni en procédure de recours, alors qu'il était pourtant représenté par un mandataire. En tout état de cause, force est de constater que les troubles dont a fait état l'intéressé n'apparaissaient pas à ce point sérieux qu'ils auraient justifié que le SEM prenne des mesures d'instruction supplémentaires.</w:t>
      </w:r>
    </w:p>
    <w:p>
      <w:r>
        <w:rPr>
          <w:b/>
        </w:rPr>
        <w:t>E. 3.6</w:t>
      </w:r>
    </w:p>
    <w:p>
      <w:r>
        <w:t>Le recourant fait encore valoir avoir rencontré des problèmes de compréhension lors de ses auditions, que ce soit en langue arabe ou kurde (mémoire de recours du 18 juillet 2017, p. 2). Premièrement, il appert que les deux auditions du recourant ont eu lieu en dialecte kurde badini et non en arabe. Ensuite, il ressort en effet de l'audition du 2 novembre 2016 qu'il y a eu une incompréhension entre l'interprète et le recourant sur le déroulement de l'altercation entre son père et l'ancien propriétaire du terrain. L'interprète a admis avoir probablement commis une erreur de traduction et cela a été consigné au procès-verbal (PV d'audition du 2 novembre 2016 [A12/20 p. 11, R 99]). Dans la partie en faits de la décision contestée, le SEM a retenu la version du recourant, à savoir que son père avait tiré sur le vendeur de la parcelle de terrain et non l'inverse. Pour ce qui a trait à d'éventuelles autres incompréhensions, le recourant faisant valoir, au stade du recours, qu'en réalité, son père a tiré des coups de feu en situation de légitime défense, il sied d'observer qu'à l'issue de ses auditions, celui-ci a apposé sa signature au bas de chaque page, après avoir pu apporter ses précisions et remarques, confirmant ainsi l'exactitude de ses déclarations et que les déclarations retranscrites lui avaient à nouveau été traduites. Seule une précision a été apportée après relecture. Le recourant ne saurait arguer a posteriori que la version des faits telle que retranscrite n'est pas conforme à la réalité. A toutes fins utiles, la question de savoir si le père du recourant était ou non en situation de légitime défense ne change rien à l'appréciation du cas d'espèce.</w:t>
      </w:r>
    </w:p>
    <w:p>
      <w:r>
        <w:rPr>
          <w:b/>
        </w:rPr>
        <w:t>E. 3.7</w:t>
      </w:r>
    </w:p>
    <w:p>
      <w:r>
        <w:t>Au vu ce qui précède, les griefs tirés d'un établissement incomplet ou inexact de l'état de fait pertinent et d'une violation du droit d'être entendu s'avèrent infondés.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ou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il convient d'abord d'examiner la vraisemblance, au sens de l'art. 7 LAsi, des faits allégués par le recourant.</w:t>
      </w:r>
    </w:p>
    <w:p>
      <w:r>
        <w:rPr>
          <w:b/>
        </w:rPr>
        <w:t>E. 5.2</w:t>
      </w:r>
    </w:p>
    <w:p>
      <w:r>
        <w:t>Dans sa décision du 22 juin 2017, le SEM, qui n'a pas remis formellement en cause la vraisemblance des propos du recourant a mis en exergue deux contradictions. La première concerne la ou les personnes lui ayant demandé de rentrer à B._______ après l'incident, soit son père (PV d'audition du 17 septembre 2015 [A3/11 ch. 7.01]) ou, selon sa seconde audition, sa mère et ensuite le fils du chef du village (PV d'audition du 2 novembre 2016 [A12/20 p. 16, R 143]). Quant à la seconde contradiction relevée par le SEM, elle concerne le nom de la victime des coups de feu de son père. L'on peut observer que le recourant a, dans un premier temps et spontanément, déclaré «la victime s'appelle E._______ » (PV d'audition du 17 septembre 2015 [A3/11 ch. 7.01]) avant de préciser qu'elle s'appelait F._______ (PV d'audition du 2 novembre 2016 [A12/20 p. 11, R 102]). L'explication, selon laquelle E._______ est en réalité le frère de la victime et que l'interprète présent lors de son audition au CEP a certainement confondu les noms dans la mesure où il ne parlait pas le même dialecte que le recourant, n'emporte pas conviction. En effet, l'audition a été menée en dialecte kurde badini, soit la langue maternelle de l'intéressé et, contrairement à ce qu'il a fait valoir, il n'a nullement été amené à parler de la famille de la victime, de sorte qu'une confusion de l'interprète peut être exclue.</w:t>
      </w:r>
    </w:p>
    <w:p>
      <w:r>
        <w:rPr>
          <w:b/>
        </w:rPr>
        <w:t>E. 5.3</w:t>
      </w:r>
    </w:p>
    <w:p>
      <w:r>
        <w:t>D'autres incohérences plaident également dans le sens de l'invraisemblance des faits allégués. En effet, lors de son audition au CEP, il a indiqué avoir reçu des menaces de la part de l'un des frères de la victime, dénommé G._______. Interrogé sur la question de savoir si un événement l'affectant personnellement s'était produit après l'incident, il a répondu qu'hormis les appels téléphoniques de G._______, tel n'était pas le cas (PV d'audition du 17 septembre 2015 [A3/11 ch. 7.01]). Ce n'est que lors de son audition sur les motifs que l'intéressé a mentionné les menaces par téléphone, moins violentes que celles de G._______, d'un autre frère de la victime, H._______ (PV d'audition du 2 novembre 2016 [A12/20 p. 9 et 13-14, R 80 et 125-126]). Le Tribunal observe encore qu'il apparaît surprenant que le recourant, âgé de (...) ans au moment des faits, n'ait aucune information relative au lieu où séjourne désormais son père, d'autant plus qu'il a affirmé que sa mère avait, à l'époque, été mise dans la confidence par le chef du village et qu'il était toujours en contact avec sa famille (PV d'audition du 2 novembre 2016 [A12/20 p. 7, R 59 et 65]). A cet égard, le fait qu'il ne soit pas en mesure d'indiquer avec certitude la raison pour laquelle sa mère et le chef du village ne voulaient pas l'en informer représente un indice d'invraisemblance de ses dires.</w:t>
      </w:r>
    </w:p>
    <w:p>
      <w:r>
        <w:rPr>
          <w:b/>
        </w:rPr>
        <w:t>E. 5.4</w:t>
      </w:r>
    </w:p>
    <w:p>
      <w:r>
        <w:t>Au surplus, les propos du recourant au sujet des menaces qu'il aurait prétendument reçues sont laconiques et stéréotypés (voir en particulier PV d'audition du 2 novembre 2016 [A12/20 p. 13 et 14, R 123 et 126]).</w:t>
      </w:r>
    </w:p>
    <w:p>
      <w:r>
        <w:rPr>
          <w:b/>
        </w:rPr>
        <w:t>E. 5.5</w:t>
      </w:r>
    </w:p>
    <w:p>
      <w:r>
        <w:t>En conclusion, le Tribunal estime que les allégations du recourant, parfois indigentes, comportent certaines contradictions et incohérences de sorte que leur vraisemblance est douteuse. Toutefois, cette question peut rester ouverte dans la mesure où elle n'est pas déterminante pour le sort de la cause.</w:t>
      </w:r>
    </w:p>
    <w:p>
      <w:r>
        <w:rPr>
          <w:b/>
        </w:rPr>
        <w:t>E. 6.1</w:t>
      </w:r>
    </w:p>
    <w:p>
      <w:r>
        <w:t>En effet, le Tribunal est d'avis, à l'instar du SEM, que le motif d'asile invoqué par le recourant n'est pas déterminant en matière d'asile.</w:t>
      </w:r>
    </w:p>
    <w:p>
      <w:r>
        <w:rPr>
          <w:b/>
        </w:rPr>
        <w:t>E. 6.2</w:t>
      </w:r>
    </w:p>
    <w:p>
      <w:r>
        <w:t>Force est de constater que le préjudice évoqué par le recourant, soit des menaces, n'émane pas d'une autorité étatique, mais de particuliers, à savoir de l'un ou des fils (selon les versions) d'un homme du même village avec lequel le père de l'intéressé était en litige au sujet de la vente d'une parcelle de terrain. De plus, ces préjudices n'avaient pour origine ni la race du recourant ni sa religion ni sa nationalité ni son appartenance à un groupe social déterminé ni ses opinions politiques mais au contraire un conflit, de nature purement privée, ayant pour objet une parcelle de terrain, ce qui ne constitue pas une cause déterminante pour la reconnaissance de la qualité de réfugié au sens de l'art. 3 LAsi. Pour cette raison déjà, le recourant, qui n'est pas un réfugié, ne peut prétendre à l'octroi de l'asile.</w:t>
      </w:r>
    </w:p>
    <w:p>
      <w:r>
        <w:rPr>
          <w:b/>
        </w:rPr>
        <w:t>E. 6.3</w:t>
      </w:r>
    </w:p>
    <w:p>
      <w:r>
        <w:t>Certes, selon la jurisprudence, il convient d'imputer à l'Etat le comportement non seulement de ses agents, mais également de tiers infligeant des préjudices déterminants en matière d'asile, lorsque l'Etat n'entreprend rien pour les empêcher ou pour sanctionner leurs agissements ou, sans intention délibérée de nuire, parce qu'il n'a pas la capacité de les prévenir (arrêt du Tribunal E-3289/2015 du 9 juin 2017 consid. 3.3.1 et l'arrêt cité). Autrement dit, les persécutions infligées par des tiers ne sont pertinentes pour la reconnaissance de la qualité de réfugié que si l'Etat d'origine n'accorde pas une protection adéquate. En effet, selon le principe de subsidiarité de la protection internationale par rapport à la protection nationale, principe consacré à l'art. 1 let. A ch. 2 de la Convention relative au statut des réfugiés du 28 juillet 1951 (Conv. réfugiés ; RS 0.142.30), on est en droit d'attendre d'un requérant qu'il fasse appel en priorité à la protection du pays dont il a la nationalité et qu'il y épuise les possibilités de protection, avant de solliciter celle d'un Etat tiers (à ce propos, ATAF 2011/51, 2008/12 et 2008/4 ; sur la notion de refuge interne, voir ATAF 2011/51 consid. 8). Il y a lieu de rappeler que la notion de protection adéquate ne peut s'entendre comme la nécessité d'une protection absolue, aucun Etat n'étant en mesure de garantir une telle protection à chacun en tout lieu et à tout moment (arrêt du Tribunal E-1871/2012 du 11 mai 2012 consid. 3.6 et réf. cit.).</w:t>
      </w:r>
    </w:p>
    <w:p>
      <w:r>
        <w:rPr>
          <w:b/>
        </w:rPr>
        <w:t>E. 6.4</w:t>
      </w:r>
    </w:p>
    <w:p>
      <w:r>
        <w:t>En l'espèce, l'intéressé a déclaré qu'il avait l'intention de demander de l'aide aux autorités afin de parer aux potentielles représailles dont il aurait pu être l'objet mais que le chef du village l'en aurait découragé, sans qu'il n'en comprenne bien la raison (PV d'audition du 2 novembre 2016 [A12/20 p. 14, R 129 et 130]). Or, confronté à de telles menaces, il aurait pu solliciter la protection des autorités. En effet, selon les informations à disposition du Tribunal, les autorités du Kurdistan irakien ont non seulement la volonté, mais aussi la possibilité de protéger les habitants de cette région, en particulier ceux d'ethnie kurde (The Kurdistan Region of Iraq [KRI] Access, Possibility of Protection, Security and Humanitarian Situation, Report from fact finding mission to Erbil, the Kurdistan Region of Iraq [KRI] and Beirut, Lebanon 26 September to 6 October 2015, Danish Immigration Service, p. 45 ss,; également arrêt du Tribunal D-5634/2016 du 6 mars 2017 p. 9 ; ATAF 2008/4 consid. 6.1 ss), ce qui est le cas du recourant. En l'espèce, aucun indice ne porte à croire qu'une telle protection serait refusée au recourant ou que le Gouvernement régional du Kurdistan irakien ne serait pas en mesure de la mettre en oeuvre. En effet, bien que la victime ait refusé de déposer une plainte pénale, les autorités auraient enquêté sur l'affaire, notamment en interrogeant la famille des protagonistes (PV d'audition du 2 novembre 2016 [A12/20 p. 12 et 13, R 115-117]). De surcroît, le recourant était en mesure, contrairement à ce qu'il prétend, de trouver un refuge durable et sûr dans une autre région du Kurdistan irakien, ainsi qu'il l'a du reste fait dans un premier temps et ainsi qu'ont procédé ses parents et ses trois soeurs. Du reste, il a indiqué que les frères de l'ancien propriétaire ne savaient pas qu'il se cachait chez son oncle maternel, ni ne connaissaient son adresse (PV d'audition du 2 novembre 2016 [A12/20 p. 14, R 132]). Dans ces conditions, faute pour A._______ d'avoir démontré qu'il s'était réellement employé à chercher une protection dans son pays d'origine et que les autorités de celui-ci ne seraient pas en mesure de la lui apporter, le Tribunal constate que le motif invoqué n'est pas pertinent, indépendamment de la question de sa vraisemblance.</w:t>
      </w:r>
    </w:p>
    <w:p>
      <w:r>
        <w:rPr>
          <w:b/>
        </w:rPr>
        <w:t>E. 6.5</w:t>
      </w:r>
    </w:p>
    <w:p>
      <w:r>
        <w:t>Il s'ensuit que le recours, en tant qu'il conteste le refus de la reconnaissance de la qualité de réfugié au recourant et le rejet de sa demande d'asile, doit être rejeté et la décision attaquée confirmée sur ces points.</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l'espèce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LEtr (RS 142.20).</w:t>
      </w:r>
    </w:p>
    <w:p>
      <w:r>
        <w:rPr>
          <w:b/>
        </w:rPr>
        <w:t>E. 8.2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8.4</w:t>
      </w:r>
    </w:p>
    <w:p>
      <w:r>
        <w:t>L'exécution n'est pas possible lorsque l'étranger ne peut pas quitter la Suisse pour son Etat d'origine, son Etat de provenance ou un Etat tiers, ni être renvoyé dans un de ces Etats (art. 83 al. 2 LEtr).</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En l'occurrence, le recourant n'a pas démontré l'existence d'un risque réel, fondé sur des motifs sérieux et avérés, d'être exposé, en cas de retour dans son pays d'origine, à des traitements prohibés (voir consid. 5 et 6).</w:t>
      </w:r>
    </w:p>
    <w:p>
      <w:r>
        <w:rPr>
          <w:b/>
        </w:rPr>
        <w:t>E. 9.5</w:t>
      </w:r>
    </w:p>
    <w:p>
      <w:r>
        <w:t>Dès lors, l'exécution du renvoi du recourant sous forme de refoulement ne transgresse aucun engagement de la Suisse relevant du droit international, de sorte qu'elle s'avère licite (art. 44 LAsi et art. 83 al. 3 LEtr).</w:t>
      </w:r>
    </w:p>
    <w:p>
      <w:r>
        <w:rPr>
          <w:b/>
        </w:rPr>
        <w:t>E. 10.1</w:t>
      </w:r>
    </w:p>
    <w:p>
      <w:r>
        <w:t>Aux termes de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dont le retour les mettrait concrètement en danger, notamment parce qu'au regard des circonstances d'espèce, ils seraient, selon toute probabilité, conduites irrémédiablement à un dénuement complet, exposées à la famine, et ainsi à une dégradation grave de leur état de santé, à l'invalidité, voire à la mort (ATAF 2014/26 consid. 7.6 p. 395, 2011/50 consid. 8.2 p. 1002 s. et réf. cit.).</w:t>
      </w:r>
    </w:p>
    <w:p>
      <w:r>
        <w:rPr>
          <w:b/>
        </w:rPr>
        <w:t>E. 10.2</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(ATAF 2014/26 consid. 7.6 p. 395 et 2010/41 consid. 8.3.6 p. 591). En matière d'exécution du renvoi, les autorités d'asile peuvent du reste exiger un certain effort de la part de personnes dont l'âge et l'état de santé doivent leur permettre, après leur retour, de surmonter les difficultés initiales à trouver un logement ainsi qu'un emploi leur assurant un minimum vital (ATAF 2010/41 consid. 8.3.5 p. 590).</w:t>
      </w:r>
    </w:p>
    <w:p>
      <w:r>
        <w:rPr>
          <w:b/>
        </w:rPr>
        <w:t>E. 10.3</w:t>
      </w:r>
    </w:p>
    <w:p>
      <w:r>
        <w:t>Dans un arrêt de référence E-3737/2015 du 14 décembre 2015 (consid. 7.4.2 et 7.4.5), le Tribunal a distingué la situation régnant dans les quatre provinces kurdes du nord de l'Irak à savoir D._______, Erbil, Suleymaniya et Halabja, de celle du reste de ce pays, et estimé que l'exécution du renvoi pouvait raisonnablement y être exigée, pour autant que le requérant soit originaire de l'une de ces provinces ou qu'il y ait vécu pendant une longue période et qu'il y dispose d'un réseau social. Dans cet arrêt de référence rendu à fin 2015, et donc encore avant le démantèlement de l'Etat Islamique (ci-après : EI), en particulier dans la région de Mossoul, il a retenu qu'en dépit des affrontements opposant les combattants de l'EI et les peshmergas en Irak, l'exécution du renvoi demeure en principe exigible pour les hommes jeunes, d'ethnie kurde, en bonne santé, originaires des quatre provinces précitées ou y ayant vécu durant une longue période et y disposant d'un réseau social (famille, parenté ou amis) ou de liens avec les partis dominants.</w:t>
      </w:r>
    </w:p>
    <w:p>
      <w:r>
        <w:rPr>
          <w:b/>
        </w:rPr>
        <w:t>E. 10.4</w:t>
      </w:r>
    </w:p>
    <w:p>
      <w:r>
        <w:t>Partant, c'est à bon droit que le SEM a considéré que l'exécution du renvoi au Kurdistan irakien est en principe raisonnablement exigible.</w:t>
      </w:r>
    </w:p>
    <w:p>
      <w:r>
        <w:rPr>
          <w:b/>
        </w:rPr>
        <w:t>E. 10.5</w:t>
      </w:r>
    </w:p>
    <w:p>
      <w:r>
        <w:t>En outre, il ne ressort pas de son dossier que A._______ pourrait être mis personnellement et concrètement en danger pour des motifs qui lui seraient propres en cas de retour dans sa province d'origine ou dans une autre province kurde du nord de l'Irak. Il ne fait par ailleurs pas partie de l'une des minorités prises pour cible par l'EI, ni n'appartient à la population des déplacés internes ou réfugiés dans les provinces susmentionnées, ni de la population arabe ou turkmène en butte à des actes racistes par la majorité kurde. Son dossier ne fait pas non plus ressortir qu'il ait critiqué les institutions, les élites ou les partis majoritaires (ATAF 2008/4, consid. 6.6-6.7). A cela s'ajoute que le prénommé est dans la pleine force de l'âge, sans charge familiale et n'a pas allégué de problèmes de santé particuliers, si ce n'est des troubles du sommeil. Au surplus, en étant originaire de la province de D._______, à l'instar en particulier de sa mère et de ses trois soeurs, vivant actuellement chez son oncle maternel, de trois tantes et probablement de son père, le recourant dispose sans aucun doute, dans cette province, d'un solide réseau social et familial sur lequel il pourra compter. Par ailleurs, l'intéressé est, selon ses propres dires, au bénéfice d'une certaine expérience professionnelle. A cet égard, au vu de la situation sécuritaire au Kurdistan irakien, rien ne permet de retenir que le recourant puisse rencontrer des difficultés insurmontables pour se réinsérer professionnellement dans sa région d'origine.</w:t>
      </w:r>
    </w:p>
    <w:p>
      <w:r>
        <w:rPr>
          <w:b/>
        </w:rPr>
        <w:t>E. 10.6</w:t>
      </w:r>
    </w:p>
    <w:p>
      <w:r>
        <w:t>Pour ces motifs, l'exécution du renvoi de A._______ doit être considérée comme raisonnablement exigible.</w:t>
      </w:r>
    </w:p>
    <w:p>
      <w:r>
        <w:rPr>
          <w:b/>
        </w:rPr>
        <w:t>E. 11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12.1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(art. 65 al. 1 PA et art. 110a al. 1 LAsi).</w:t>
      </w:r>
    </w:p>
    <w:p>
      <w:r>
        <w:rPr>
          <w:b/>
        </w:rPr>
        <w:t>E. 12.2</w:t>
      </w:r>
    </w:p>
    <w:p>
      <w:r>
        <w:t>Le Tribunal ayant, par décision incidente du 24 août 2017, refusé de nommer Ange Sankieme Lusanga en qualité de mandataire d'office dans la présente procédure, et le recourant n'ayant pas désigné une autre personne, confirmant ainsi vouloir être défendu par le susnommé, il n'est alloué aucune indemnité.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