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E-4019/2016 vom 19. Oktober 2017</w:t>
      </w:r>
    </w:p>
    <w:p>
      <w:r>
        <w:t>Bundesverwaltungsgericht, 2017-10-19, DE</w:t>
      </w:r>
    </w:p>
    <w:p>
      <w:r>
        <w:rPr>
          <w:b/>
        </w:rPr>
        <w:t xml:space="preserve">Quelle: </w:t>
      </w:r>
      <w:r>
        <w:t>https://mcp.opencaselaw.ch/entscheid/bvger_E-4019_2016</w:t>
      </w:r>
    </w:p>
    <w:p>
      <w:r>
        <w:t>FR: TAF E-4019/2016 du 19 octobre 2017</w:t>
      </w:r>
    </w:p>
    <w:p>
      <w:r>
        <w:t>IT: TAF E-4019/2016 del 19 ottobre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Im Asylbereich kann mit Beschwerde die Verletzung von Bundesrecht, einschliesslich Missbrauch und Überschreitung des Ermessens sowie die unrichtige und unvollständige Feststellung des rechtserheblichen Sachverhalts gerügt werden (Art. 106 Abs. 1 AsylG); im Bereich des Ausländerrechts steht darüber hinaus die Rüge der Unangemessenheit offen (Art. 112 Abs. 1 AuG [SR 142.20] i.V.m. Art. 49 VwVG; vgl. auch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w:t>
      </w:r>
    </w:p>
    <w:p>
      <w:r>
        <w:rPr>
          <w:b/>
        </w:rPr>
        <w:t>E. 4.1</w:t>
      </w:r>
    </w:p>
    <w:p>
      <w:r>
        <w:t>Das SEM begründete seinen abweisenden Entscheid im Wesentlichen damit, dass am Wahrheitsgehalt des Vorbringens der Beschwerdeführerin aus diversen Gründen erhebliche Zweifel bestünden. Auch ihr Bruder E._______ habe im Rahmen seines Asylgesuchs die Verfolgung durch unbekannte Männer geltend gemacht. Nachdem dessen Probleme nicht existierten - sie seien nicht glaubhaft gemacht worden -, seien grundlegende Zweifel auch an der von der Beschwerdeführerin geltend gemachten Reflexverfolgung anzubringen. Diese Vorbehalte würden durch ihre substanzarmen, realitätsfremden und unlogischen Aussagen erhärtet. So sei sie nicht in der Lage gewesen, die Männer, die während rund drei Jahren regelmässig bei ihr zuhause vorbeigekommen seien, detailliert zu beschreiben oder deren Gruppierung zu benennen. Es hätte auch erwartet werden können, dass die Beschwerdeführerin bei einem solchen intensiven Kontakt mehr zu den Männern hätte berichten können, als diese oberflächlich als komisch, ungewöhnlich oder eklig zu beschreiben. Fragwürdig scheine auch, dass die Personen angeblich derart intensiv nach ihrem Bruder gefahndet hätten, nachdem dieser das Land bereits seit mehreren Jahre verlassen habe. Bei einer im vorgebrachten Mass erfolgten Beobachtung und Befragung ihrer Familie sei anzunehmen, dass die permanente Abwesenheit ihres Bruders aufgefallen wäre. Angesichts des Profils des damals noch minderjährigen Bruders lasse sich ein anhaltendes Interesse an seiner Rekrutierung kaum begründen. Vor diesem Hintergrund seien deshalb die von April (...) bis April (...) (wohl: Juni [...]) anhaltenden Besuche der unbekannten Männer erheblich in Frage zu stellen. Ebenso unplausibel erscheine das vorgebrachte intensivierte Interesse an der Beschwerdeführerin als Person. Gemäss ihren Aussagen habe sie sich auch in den Jahren (...) bis (...) zuhause aufgehalten, es sei jedoch nie etwas vorgefallen. Weshalb man sie im April (...) plötzlich alleine habe befragen wollen, sei nicht nachvollziehbar und sie habe dies auch nicht nachvollziehbar zu erklären vermocht. An den geltend gemachten Einzelbefragungen bestünden so erhebliche Zweifel und insbesondere am Vorfall im Juni (...), als man sie angefasst habe. Es sei ihr so nicht gelungen, eine ernsthafte Bedrohung durch diese unbekannten Männer glaubhaft zu machen. Für diese Einschätzung spreche auch ihre Aussage, wonach ihre Mutter bereits ab Mai (...) begonnen habe, ihre Ausreise zu organisieren, weshalb diese nicht im Zusammenhang mit dem angeblichen Ereignis im Juni (...) stehen könne. Weil ihre Schilderungen zu den vorgebrachten Belästigungen den Anforderungen an die Glaubhaftigkeit gemäss Art. 7 AsylG nicht zu genügen vermöchten, könne sowohl auf die Abhandlung weiterer Ungereimtheiten, wie auch auf die Prüfung der Asylrelevanz ihres Vorbringens verzichtet werden. Immerhin sei zu erwähnen, dass das angeblich Vorgefallene mit überwiegender Wahrscheinlichkeit auch die Kriterien der Begründetheit der Furcht sowie der Intensität der Nachteile nicht erfüllen würde. Die Zugehörigkeit zur tamilischen Ethnie und die Landesabwesenheit von knapp einem Jahr reichten nicht aus, um von drohenden Verfolgungsmassnahmen bei der Rückkehr der Beschwerdeführerin auszugehen. Der Vollzug der Wegweisung sei auch zulässig, zumutbar und möglich.</w:t>
      </w:r>
    </w:p>
    <w:p>
      <w:r>
        <w:rPr>
          <w:b/>
        </w:rPr>
        <w:t>E. 4.2</w:t>
      </w:r>
    </w:p>
    <w:p>
      <w:r>
        <w:t>Dem hielt die Beschwerdeführerin in der Rechtsmitteleingabe entgegen, sie habe bei den Befragungen durch das SEM diverse Details aus Scham verschwiegen und zwei Briefe ihrer Mutter hätten neue, ihr bislang unbekannte Informationen zutage gebracht. So gehe aus den Briefen der Mutter hervor, dass einige Familien, die zwischen (...) und (...) im Elternhaus der Beschwerdeführerin für ein bis zwei Wochen gewohnt hätten, und die sie für entfernte Verwandte gehalten habe, in Wahrheit Kämpfer der Liberation Tigers of Tamil Eelam (LTTE) und deren Angehörige gewesen seien. Als älteste Tochter könne sich die Beschwerdeführerin noch am besten an die Gesichter dieser Menschen erinnern, weshalb sie für die CID (Criminal Investigation Departement) über interessante Informationen verfüge. Ihr Vater habe oft Bekannte oder entfernte Verwandte aus der Gefangenschaft freigekauft. Des Weiteren sei eine (...) mütterlicherseits, die im Haus ihrer Mutter aufgewachsen sei, aktives Mitglied der LTTE gewesen und im Kampf gefallen. Die Beschwerdeführerin beschreibt ferner mehrere Situationen ausführlich, in denen sie nur knapp einer Vergewaltigung entkommen sei. So habe der Vater sie einmal auf dem Rückweg vom (...) abholen müssen und seither immer begleitet, da die unbekannten Männer sie in einem weissen Van verfolgt hätten. Einmal habe sie über eine Stunde lang in der Dusche gewartet, als die unbekannten Männer ihre Eltern befragt und geschlagen hätten. Weiter habe die Mutter sie zweimal in einen Schrank gesperrt, um ihre Einzelbefragung durch die Unbekannten zu verhindern, beim zweiten Mal habe sie das Bewusstsein verloren. Die Mutter habe sie in Anwesenheit der fremden Männer so abschätzig wie eine Putzfrau behandelt; sie habe nicht mehr gewagt, sich zu schminken oder sich schön anzuziehen. Die Unbekannten hätten die Familie während des Alltags beobachtet und bei ihren unangemeldeten Besuchen beispielsweise gefragt, weshalb sich einzelne Familienmitglieder an einem bestimmten Ort aufgehalten oder gewisse Personen besucht hätten. Wenn die Beschwerdeführerin alleine zuhause gewesen sei und die unbekannten Männer unangekündigt vorbeigekommen seien, habe sie sich unter ihrem Bett versteckt. Der jüngste Bruder der Beschwerdeführerin, G._______, sei auf dem Weg zur Schule auch schon von den unbekannten Männern befragt worden. Die Unbekannten hätten die Mobiltelefone ihrer Eltern und des jüngsten Bruders durchsucht, um herauszufinden, wo sie sich aufhalte. Dasselbe hätten sie bereits nach der Ausreise ihres Bruders E._______ mit ihrem Mobiltelefon getan. Seit die Beschwerdeführerin ausgereist sei, hätten die unbekannten Männer bereits zwei- bis dreimal ihr Zimmer durchsucht. Die Mutter der Beschwerdeführerin könne nicht sagen, ob etwas - wie zum Beispiel ihr Tagebuch - mitgenommen worden sei. Neben der Scham sei die Drohung der unbekannten Männer mit schwerwiegenden Nachteilen für die Familie der Hauptgrund gewesen, dass die Beschwerdeführerin bis heute so vieles verschwiegen habe. In einem Brief - den der jüngste Bruder auf dem Schulweg eingeworfen habe - habe die Mutter der Beschwerdeführerin ihrer Tochter berichtet, dass der Vater nun oft mit einer Pistole bedroht werde, um Informationen über den Verbleib seiner Kinder zu erhalten. Die Beschwerdeführerin sei in der Lage, zwei der Männer genauer beschreiben. Bereits bei der ersten Einzelbefragung im April (...) sei sie von einem der fremden Männer sexuell belästigt worden. Sie habe sich gewehrt, worauf die Männer von ihr abgelassen hätten. Auch bei der zweiten Einzelbefragung sei sie von den drei Männern sexuell belästigt und angefasst worden. Sie habe sich wiederum gewehrt und sich mit einer auf dem Schreibtisch befindlichen Rasierklinge selbst am Unterarm verletzt sowie die Klinge zum Hals geführt, um den Ernst ihrer Drohung zu demonstrieren. Ein Mann habe ihre Hand jedoch fest gepackt, so dass sie die Klinge fallengelassen habe. Einer habe sie getreten und sie sei gegen den Tisch gefallen. Anschliessend hätten die Männer das Zimmer verlassen. Daraufhin habe sie ihrer Mutter erzählt, was in den beiden Einzelbefragungen vorgefallen sei. Bei der dritten Befragung hätten zwei der unbekannten Männer die Beschwerdeführerin dann in das Zimmer ihres Bruders G._______ gezerrt und auch damals sei sie nur durch glückliche Umstände davon gekommen, unter anderem sei einer der Männer angerufen worden. Beim Verlassen des Zimmers habe einer der Unbekannten sie dann noch mit seinen massiven Schuhen "in die Intimzone" getreten. Auch während der vierten Befragung sei sie wieder angefasst worden und durch die nicht ganz geschlossene Türe ins Wohnzimmer gestürzt. Ihre Mutter sei in Ohnmacht gefallen. Während die Familie versucht habe der Mutter zu helfen, hätten die Männer auf sie eingetreten und dann das Haus verlassen. Sie habe aus Angst, die Familienehre zu gefährden nicht einmal gegenüber ihrer Mutter alles sagen können, was ihr zugestossen sei. Den Vorschlag der Mutter, zu einer Tante zu gehen, habe sie aus Angst um die Eltern abgelehnt. Seit der zweiten Einzelbefragung habe sie Telefongesprächen entnehmen können, dass die Mutter etwas plane; nachgefragt habe sie nie, aus Furcht, die unbekannten Männer würden von den Fluchtplänen erfahren. Abklärungen der Eltern der Beschwerdeführerin hätten ergeben, dass die unbekannten Männer zum militärischen Geheimdienst gehörten. Die Eltern würden täglich befragt und mit Waffen bedroht. Die Beschwerdeführerin habe frauenspezifische Asylgründe und sei als älteste Tochter auch im Zusammenhang mit den LTTE-Verbindungen der Familie besonders exponiert. Die Unbekannten gingen davon aus, dass sie ehemalige LTTE-Mitglieder identifizieren könne und über deren Aktivitäten Bescheid wisse. Die wichtige Information, dass die Familie viele LTTE-Mitglieder beherbergt und versorgt habe, habe die Beschwerdeführerin erst im jüngsten Brief der Mutter erfahren, weshalb sie an der Anhörung noch nichts davon habe sagen können. Anlässlich der Besprechung vor der Beschwerdeerhebung habe sie Vertrauen fassen und auch über die sexuellen Übergriffe detailliert berichten können. Diese Schilderungen seien sehr detailliert ausgefallen und glaubhaft. Die Tatsache, dass der Vater der Beschwerdeführerin LTTE-Mitglieder finanziell unterstützt und ihnen Unterschlupf gewährt habe, hätten die unbekannten Personen offenbar gewusst. Sie hätten die Beschwerdeführerin zu jeglichen Besuchen bei Verwandten und Bekannten befragt, um an Informationen zum Engagement ihres Vaters zu gelangen. Die erlittenen sexuellen Übergriffe sowie die Gefahr weiterer solcher seien asylrelevant. Bei Ausbleiben des adäquaten staatlichen Schutzes liege eine Diskriminierung aufgrund des Geschlechts vor. Der sri-lankische Staat sei nicht willens, einen wirksamen Schutz gegen sexuelle Übergriffe zu gewähren. Die Beschwerdeführerin habe begründete Furcht vor Verfolgung und erfülle die Flüchtlingseigenschaft. Im Übrigen sei die Rechtsvertretung nicht zur Anhörung vom 6. Mai 2016 vorgeladen worden, obwohl das Vertretungsverhältnis aktenkundig gewesen sei.</w:t>
      </w:r>
    </w:p>
    <w:p>
      <w:r>
        <w:rPr>
          <w:b/>
        </w:rPr>
        <w:t>E. 4.3</w:t>
      </w:r>
    </w:p>
    <w:p>
      <w:r>
        <w:t>In der Vernehmlassung hielt das SEM fest, die nachgeschobenen Ausführungen in der Beschwerdeschrift könnten die Einstufung der vorgebrachten Erlebnisse als unglaubhaft nicht revidieren und seien im Übrigen auch nicht geeignet, um die bereits in der angefochtenen Verfügung verneinte Asylrelevanz des Vorbringens doch noch anzuerkennen. Die Begründung für die nachgeschobene Geltendmachung all dieser angeblichen Vorfälle überzeuge nicht. Es entstehe den Eindruck, die Beschwerdeführerin versuche durch das Hinzufügen der Personenbeschreibung der Unbekannten sowie zusätzlicher Ereignisse die fehlende Substanz und die mangelnde Intensität im Nachhinein aufzubessern. Ebenso wenig überzeuge die nachgelieferte Begründung für das angebliche Interesse der Männer an ihr, nämlich, dass sie ehemalige LTTE-Mitglieder identifizieren könne. Der handgeschriebene Brief der Mutter und die nachgereichten Berichte, die in keinem direkten Bezug zur Beschwerdeführerin stünden, seien nicht geeignet, die Beurteilung des SEM zu revidieren. Da es dem Vater, über den sämtliche Verbindungen zur Rebellenorganisation gelaufen seien, nach wie vor möglich zu sein scheine, in seinem Heimatland zu leben, sei auch nicht davon auszugehen, die Beschwerdeführerin als unbeteiligte Tochter habe in Zukunft Verfolgungsmassnahmen zu befürchten.</w:t>
      </w:r>
    </w:p>
    <w:p>
      <w:r>
        <w:rPr>
          <w:b/>
        </w:rPr>
        <w:t>E. 4.4</w:t>
      </w:r>
    </w:p>
    <w:p>
      <w:r>
        <w:t>In ihrer Replik machte die Beschwerdeführerin unter anderem geltend, in ihrer Heimat sei es absolut unvorstellbar, dass man fremden Leuten von sexuellen Belästigungen erzähle. Sie habe erst nach dem negativen Asylentscheid realisiert, dass sie sich auch in dieser Hinsicht öffnen müsse, um glaubwürdig zu sein. Ob die Männer ursprünglich wegen eines Verdachts auf Verbindungen zu den LTTE auf die Familie aufmerksam geworden seien, müsse offen bleiben. Die Beschwerdeführerin sei aufgrund vermuteter Kenntnisse über die LTTE vielfach befragt und schikaniert worden. Der Grund, weshalb die Belästigungen erst (...) begonnen hätten, könne das Erwachsenwerden der Beschwerdeführerin sein. Oder aber, die Männer könnten ungeduldig geworden sein, da sie ansonsten von der Familie keine Informationen erhalten hätten.</w:t>
      </w:r>
    </w:p>
    <w:p>
      <w:r>
        <w:rPr>
          <w:b/>
        </w:rPr>
        <w:t>E. 4.5</w:t>
      </w:r>
    </w:p>
    <w:p>
      <w:r>
        <w:t>Mit Eingabe vom 29. August 2017 liess die Beschwerdeführerin ergänzend festhalten, das von ihrem Bruder am 20. Februar 2017 neu eingereichte Asylgesuch sei auch für sie relevant, da sie einerseits Zeugin der Verfolgung ihres Bruders sei. Andererseits sei ihr Bruder nach dem ablehnenden Urteil des Bundesverwaltungsgerichts vom (...) ([...]) im Hinblick auf den Vollzug der Wegweisung am (...) vom sri-lankischen Generalkonsulat befragt und dabei auf die Situation seiner Schwester und auf deren Probleme auf ihrer Flucht angesprochen worden. Die Frage, ob weitere Informationen über die Beschwerdeführerin an das sri-lankische Generalkonsulat weitergegeben worden seien, die nicht vom Migrationsabkommen zwischen der Schweiz und Sri Lanka gedeckt seien, stehe im Raum.</w:t>
      </w:r>
    </w:p>
    <w:p>
      <w:r>
        <w:rPr>
          <w:b/>
        </w:rPr>
        <w:t>E. 5</w:t>
      </w:r>
    </w:p>
    <w:p>
      <w:r>
        <w:t>Vorab ist zur Rüge, die Rechtsvertretung sei nicht zur Anhörung vom 6. Mai 2016 vorgeladen worden, obwohl das Vertretungsverhältnis aktenkundig gewesen sei, festzuhalten, dass das SEM gemäss Art. 29 Abs. 1 AsylG Asylsuchende zu ihren Asylgründen anhört. Dabei können diese sich von einer Vertreterin oder einem Vertreter begleiten lassen (Art. 29 Abs. 2 AsylG). In der Vorladung vom 21. April 2016 wies das SEM die Beschwerdeführerin darauf hin (A14). Bei der Anhörung fragte die Hilfswerkvertretung explizit nach einer Begleitperson der Beschwerdeführerin, woraufhin diese angab, ihre Rechtsvertreterin sei informiert worden, habe aber an der Anhörung nicht teilnehmen können beziehungsweise wollen (A15/5 F34 f.). Nachdem eine Begleitung einer urteilsfähigen mündigen asylsuchenden Person durch eine Rechtsvertretung gemäss geltendem Recht nicht zwingend vorgesehen ist, erweist sich die Rüge als unbegründet.</w:t>
      </w:r>
    </w:p>
    <w:p>
      <w:r>
        <w:rPr>
          <w:b/>
        </w:rPr>
        <w:t>E. 6.1</w:t>
      </w:r>
    </w:p>
    <w:p>
      <w:r>
        <w:t>Nach Würdigung der gesamten Aktenlage stellt das Bundesverwaltungsgericht fest, dass die Beschwerdeführerin auch auf Beschwerdestufe nicht plausibel zu erklären vermag, weshalb sich die angebliche Suche nach ihrem Bruder E._______ seit dessen Ausreise im Jahr (...) erst ab April (...) derart intensiviert haben sollte, dass sie plötzlich selbst ins Visier der unbekannten Männer geraten wäre. Ihre diesbezüglichen Erklärungen sind allesamt nicht plausibel, zumal die Beschwerdeführerin auch bereits im Zeitpunkt der Ausreise ihres Bruders (...) (...) Jahre alt und damit volljährig gewesen war. Zu Recht hält das SEM auch fest, es erschliesse sich nicht, weshalb plötzlich derart intensiv nach dem Bruder gefahndet worden sein sollte, nachdem er das Land bereits seit mehreren Jahren verlassen hatte. Insbesondere aber erweist sich auch das Argument der Vorinstanz, an der geltend gemachten Reflexverfolgung seien bereits dadurch erhebliche Zweifel angebracht, dass die Vorbringen des Bruders der Beschwerdeführerin als unglaubhaft qualifiziert worden seien, als zutreffend. Diese Qualifikation ergibt sich aus dem Urteil des BVGer (...) vom (...) betreffend den Bruder der Beschwerdeführerin. Auch aus dem neuen Asylgesuch ihres Bruders vermag die Beschwerdeführerin nichts zu ihren Gunsten abzuleiten.</w:t>
      </w:r>
    </w:p>
    <w:p>
      <w:r>
        <w:rPr>
          <w:b/>
        </w:rPr>
        <w:t>E. 6.2</w:t>
      </w:r>
    </w:p>
    <w:p>
      <w:r>
        <w:t>Entgegen der Behauptung, die Fülle und der Detaillierungsgrad der in der Beschwerde neu vorgebrachten Elemente sprächen für die Glaubhaftigkeit der vorgebrachten Schilderung, ist dem vorliegenden gerade nicht so. Vielmehr ist die Vermutung in der Vernehmlassung, die Beschwerdeführerin versuche durch das Hinzufügen entscheidender Details ihrem Vorbringen mehr Relevanz zu verleihen nicht von der Hand zu weisen. Nichts deutet darauf hin, dass bei der Anhörung - welche in einem Frauenteam stattfand - eine Atmosphäre geherrscht hätte, die es der Beschwerdeführerin nicht erlaubt hätte, über die Ereignisse vom (...) Juni (...) (oder an anderen Daten) zu sprechen. Wenn auch nicht in allen Details umschrieben, so war sie immerhin in der Lage, zu sagen, dass sie am (...) Juni (...) angefasst worden sei. Die Frage, ob sie im April oder Juni (...) angefasst worden sei, beantwortete sie mehrmals klar damit, dass dies am (...) Juni (...) geschehen; am Anfang sei sie nicht angefasst, aber komisch angeschaut worden (A15/8 F72 f., A15/9 F84 ff. und F91 f.). Es ist kein nachvollziehbarer Grund ersichtlich, weshalb sie zwar den - wohl ebenfalls schambesetzten - Vorfall vom (...) Juni (...) hätte erwähnen, aber die in der Beschwerde angeführten ausführlichen Details zu den Ereignissen ab April (...) nicht einmal andeutungsweise bereits bei der Anhörung hätte ansprechen können. Es ist vorliegend offensichtlich nicht von einer Konstellation auszugehen, in der ausnahmsweise eine verspätete Vorbringung einer Vergewaltigung aufgrund der Gefühle von Schuld und Scham sowie der vom Opfer entwickelten Selbstschutz-Mechanismen erklärt werden könnte und der Sachverhalt aufgrund der übrigen Elemente der Akten bezogen auf das neue Vorbringen insgesamt als glaubhaft erscheint (BVGE 2007/31 E. 5.1 m.H.). Dies auch schon deshalb, weil sich die auf Beschwerdeebene nachgeschobenen Details nicht nur auf die sexuellen Belästigungen beziehen (u.a. Vorbringen, der Vater habe die LTTE unterstützt, die damit einhergehende aufgestellte Vermutung, die Beschwerdeführerin sei deshalb für die Unbekannten [plötzlich soll es sich dabei um Angehörige des CID gehandelt haben] von Interesse). Insgesamt entsteht auf Beschwerdestufe der Eindruck einer völlig neuen Geschichte. Die nachgeschobenen Ereignisse ab April (...) sind dann mit den klaren Aussagen der Beschwerdeführerin an der Anhörung nicht vereinbar und können nicht als Erklärung dafür hinhalten, weshalb die Mutter der Beschwerdeführerin bereits einen Monat vor dem Vorfall am (...) Juni (...) ihre Ausreise organisiert habe. Ebenso wenig vermag die Beschwerdeführerin dieses Ereignis als Ursache für ihre Ausreise glaubhaft darzutun.</w:t>
      </w:r>
    </w:p>
    <w:p>
      <w:r>
        <w:rPr>
          <w:b/>
        </w:rPr>
        <w:t>E. 6.3</w:t>
      </w:r>
    </w:p>
    <w:p>
      <w:r>
        <w:t>Weshalb sich das Interesse an der Beschwerdeführerin erst ab April (...) gesteigert habe, obwohl die unbekannten Männer bereits ab (...) nach dem Bruder gefahndet hätten, vermochte die Beschwerdeführerin dann auch mit anderen möglichen Gründen nicht schlüssig zu erklären. Bezeichnend ist ihr Versuch, mit den nachgeschobenen LTTE-Verbindungen das Interesse der unbekannten Männer an ihr nachträglich erklären zu wollen. Im vorinstanzlichen Verfahren brachte sie stets deutlich vor, die unbekannten Männer hätten sie immer wieder nach dem Verbleib ihres Bruders gefragt (A5/8 7.01; A15/5 F36, A15/6 F57 f., A15/7 F66 und F69, A15/8 F71 ff., A15/9 F86 und F90). Ihren Aussagen an den Anhörungen zufolge fragten die unbekannten Männer sie nie nach LTTE-Verbindungen der Familie. Wären die LTTE-Verbindungen tatsächlich ausschlaggebend für die (Einzel-)Befragungen gewesen, hätte die Beschwerdeführerin keinen Grund gehabt, dies anlässlich der Anhörungen als weiteren Inhalt der Einzelbefragungen zu verschweigen. Im Gegenteil wäre zu erwarten gewesen, dass sie in diesem Zusammenhang - und nicht erst auf Beschwerdeebene - zumindest bereits ihre (...) mit LTTE-Verbindungen erwähnt und darüber hinaus dargetan hätte, sie sei bei den Einzelbefragungen zu LTTE-Mitgliedern befragt worden, obwohl nach ihrem Kenntnisstand keine Kontakte zu solchen Personen beständen. Im Übrigen ist fraglich, inwieweit sie im Fall der (vorgegebenen) Unwissenheit überhaupt eine nützliche Quelle für die unbekannten Männer gewesen wäre. Wie das SEM auf Vernehmlassungsstufe zu Recht entgegnet, wäre ihr (...), über den gemäss den Angaben der Beschwerdeführerin sämtliche Kontakte zu den LTTE gelaufen wären, vielmehr als potenzielles Opfer von Verfolgungsmassnahmen anzusehen. Dieser aber lebt offenbar weiterhin im Heimatstaat.</w:t>
      </w:r>
    </w:p>
    <w:p>
      <w:r>
        <w:rPr>
          <w:b/>
        </w:rPr>
        <w:t>E. 6.4</w:t>
      </w:r>
    </w:p>
    <w:p>
      <w:r>
        <w:t>Weiter führt die Beschwerdeführerin auf Beschwerdestufe an, Erkundigungen ihrer Eltern hätten ergeben, bei den unbekannten Männern handle es sich um Mitglieder des militärischen Geheimdienstes CID. Woher diese Erkenntnis ausgerechnet jetzt kommen soll, und weshalb sie während mittlerweile fast (...) Jahren, in denen die Familie bereits behelligt worden sein soll, keinerlei Informationen über die unbekannten Männer hätten erlangen können, liegt im Dunkeln. Nicht nur, dass der Beweiswert der beiden Briefe der Mutter aufgrund ihres Gefälligkeitscharakters stark in Zweifel zu ziehen ist, spricht für die Unglaubhaftigkeit dieses nachgeschobenen Vorbringens: Auch ein Abgleich mit dem abweisenden Urteil des Bundesverwaltungsgerichts vom (...) in Bezug auf ihren Bruder zeigt, dass dieser - ebenfalls erstmals auf Beschwerdestufe - auf Anhänger der regierungsfreundlichen, paramilitärischen "Eelam People's Democratic Party" (EPDP) als seine potenziellen Verfolger geschlossen habe (vgl. a.a.O., Sachverhalt C.b. und E. 4.2).</w:t>
      </w:r>
    </w:p>
    <w:p>
      <w:r>
        <w:rPr>
          <w:b/>
        </w:rPr>
        <w:t>E. 6.5</w:t>
      </w:r>
    </w:p>
    <w:p>
      <w:r>
        <w:t>Es kann darauf verzichtet werden, auf weitere Unstimmigkeiten einzugehen. Insgesamt tragen die zahlreichen Details auf Beschwerdestufe gerade nicht dazu bei, die in der angefochtenen Verfügung erwähnten Unstimmigkeiten auszuräumen, sondern ziehen die Glaubwürdigkeit der Beschwerdeführerin noch gänzlich in Zweifel. Es ist der Beschwerdeführerin demnach nicht gelungen, Vorfluchtgründe im Sinne von Art. 3 AsylG nachzuweisen oder glaubhaft zu machen.</w:t>
      </w:r>
    </w:p>
    <w:p>
      <w:r>
        <w:rPr>
          <w:b/>
        </w:rPr>
        <w:t>E. 7.1</w:t>
      </w:r>
    </w:p>
    <w:p>
      <w:r>
        <w:t>Es ist auch nicht davon auszugehen, dass die Beschwerdeführerin im Falle ihrer Rückkehr nach Sri Lanka aus anderen Gründen flüchtlingsrechtlich relevante Verfolgungsmassnahmen zu befürchten hätte. Mit Blick auf die Mitwirkungspflicht der Beschwerdeführerin - gemäss Art. 8 Abs. 1 AsylG sind Asylsuchende verpflichtet, an der Feststellung des Sachverhalts mitzuwirken und insbesondere allfällige Beweismittel vollständig zu bezeichnen und sie unverzüglich einzureichen - ist nicht erkennbar, weshalb sie das neue Asylgesuch ihres Bruders vom 20. Februar 2017 und dessen angebliche Relevanz für ihr Verfahren erst mit Eingabe vom 29. August 2017 geltend macht. Bezeichnenderweise vermag sie für den behaupteten Inhalt der Vorsprache ihres Bruders beim sri-lankischen Generalkonsulat keinerlei Belege einzureichen, so dass sich keine Anhaltspunkte für objektive Nachfluchtgründe ergeben.</w:t>
      </w:r>
    </w:p>
    <w:p>
      <w:r>
        <w:rPr>
          <w:b/>
        </w:rPr>
        <w:t>E. 7.2</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insbesondere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7.3</w:t>
      </w:r>
    </w:p>
    <w:p>
      <w:r>
        <w:t>Die Beschwerdeführerin macht geltend, insbesondere Tamilinnen aus dem Norden und Osten würden bei einer Rückkehr mit grösster Genauigkeit geprüft. Inwieweit dies in ihrem Fall über einen sogenannten background check hinausführen würde, ist nicht ersichtlich. Die auf Beschwerdestufe geltend gemachte Verwandtschaft mit einer (...), welche bei den LTTE gewesen und im Kampf gefallen sei, reicht für sich alleine nicht aus, um eine Gefährdung im Sinne von Art. 3 AsylG anzunehmen. Die geltend gemachte Gefährdungssituation, insbesondere wegen angeblich im Elternhaus beherbergter LTTE-Kämpfer und deren Familienangehörigen wurde als unglaubhaft beurteilt. Ihre Herkunft aus dem Norden Sri Lankas, die zweijährige Landesabwesenheit, die Zugehörigkeit zur tamilischen Ethnie oder ihr Alter für sich alleine - weitere Faktoren sind weder ersichtlich, noch macht sie solche geltend - reichen nicht aus, um zur Annahme zu führen, sie könnte in flüchtlingsrechtlich relevanter Weise ins Visier der sri-lankischen Behörden geraten.</w:t>
      </w:r>
    </w:p>
    <w:p>
      <w:r>
        <w:rPr>
          <w:b/>
        </w:rPr>
        <w:t>E. 7.4</w:t>
      </w:r>
    </w:p>
    <w:p>
      <w:r>
        <w:t>Zusammenfassend ist es der Beschwerdeführerin auch nicht gelungen, eine asylrechtlich erhebliche Gefährdung für den aktuellen Zeitpunkt, unter dem Aspekt einer heutigen Rückkehr nach Sri Lanka, nachzuweisen oder glaubhaft zu machen. Die Vorinstanz hat die Flüchtlingseigenschaft der Beschwerdeführerin zu Recht verneint und ihr Asylgesuch abgewiesen.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Gemäss der aktuellen, in einer Aufdatierung des Grundsatzurteils BVGE 2011/24 vorgenommenen Lagebeurteilung geht das Bundesverwaltungsgericht im bereits zitierten Referenzurteil E-1866/2015 (E. 13.3) davon aus, dass der Wegweisungsvollzug in die Nordprovinz (mit Ausnahme des "Vanni-Gebiets"), von wo die Beschwerdeführerin stammt und in der sie bis zur Ausreise gelebt hat, zumutbar sei, wenn das Vorliegen der individuellen Zumutbarkeitskriterien (insbesondere Existenz eines tragfähigen familiären oder sozialen Beziehungsnetzes sowie Aussichten auf eine gesicherte Einkommens- und Wohnsituation) bejaht werden könne. Die Beschwerdeführerin stammt aus B._______ (Nordprovinz, Distrikt C._______), welches nicht im "Vanni-Gebiet" im Sinne der Definition in BVGE 2011/24 E. 13.2.2.1 liegt. Aus den Befragungen geht hervor, dass sie eine zwölfjährige Schulbildung mit A-Levels abgeschlossen hat und zuletzt einen (...) besucht habe, um als (...) zu arbeiten (A5/4, Ziff. 1.17.04 f. und 2.01 f.). Ferner befinden sich ihre Eltern und ihr Bruder in B._______ (A5/5 3.01) und die Familie sei (...) (A15/4 F21 ff.). Damit verfügt die Beschwerdeführerin über eine günstige persönliche Ausgangslage und der Vollzug der Wegweisung erweist sich auch als zumutbar.</w:t>
      </w:r>
    </w:p>
    <w:p>
      <w:r>
        <w:rPr>
          <w:b/>
        </w:rPr>
        <w:t>E. 9.4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Verfahrensausgang wären die Kosten grundsätzlich der Beschwerdeführerin aufzuerlegen. Da ihr mit Verfügung vom 23. August 2016 die unentgeltliche Prozessführung im Sinne von Art. 65 Abs. 1 VwVG gewährt worden ist und nicht von einer Veränderung der finanziellen Verhältnisse auszugehen ist, sind trotz Unterliegens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