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E-4015/2014 vom 18. Dezember 2014</w:t>
      </w:r>
    </w:p>
    <w:p>
      <w:r>
        <w:t>Bundesverwaltungsgericht, 2014-12-18, FR</w:t>
      </w:r>
    </w:p>
    <w:p>
      <w:r>
        <w:rPr>
          <w:b/>
        </w:rPr>
        <w:t xml:space="preserve">Quelle: </w:t>
      </w:r>
      <w:r>
        <w:t>https://mcp.opencaselaw.ch/entscheid/bvger_E-4015_2014</w:t>
      </w:r>
    </w:p>
    <w:p>
      <w:r>
        <w:t>FR: TAF E-4015/2014 du 18 décembre 2014</w:t>
      </w:r>
    </w:p>
    <w:p>
      <w:r>
        <w:t>IT: TAF E-4015/2014 del 18 dicembre 2014</w:t>
      </w:r>
    </w:p>
    <w:p>
      <w:pPr>
        <w:pStyle w:val="Heading2"/>
      </w:pPr>
      <w:r>
        <w:t>Regeste</w:t>
      </w:r>
    </w:p>
    <w:p>
      <w:r>
        <w:t>Renvoi et exécution du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sur réexamen rendues par l'ODM en matière d'exécution du renvoi postérieures à la clôture d'une procédure d'asile lesquelles n'entrent pas dans le champ d'exclusion de l'art. 32 LTAF peuvent être contestées devant le Tribunal conformément à l'art. 33 let. d LTAF (disposition applicable en vertu du renvoi prévu à l'art. 105 LAsi). Le Tribunal est donc compétent pour connaître du présent litige. Il statue de manière définitive (cf. art. 83 let. d ch. 1 de la loi du 17 juin 2005 sur le Tribunal fédéral [LTF, RS 173.110]).</w:t>
      </w:r>
    </w:p>
    <w:p>
      <w:r>
        <w:rPr>
          <w:b/>
        </w:rPr>
        <w:t>E. 1.2</w:t>
      </w:r>
    </w:p>
    <w:p>
      <w:r>
        <w:t>Les recourants ont qualité pour recourir (cf. art. 48 al. 1 PA). Présenté dans la forme (cf. art. 52 PA) et le délai (cf. art. 108 al. 1 LAsi) prescrits par la loi, le recours est recevable.</w:t>
      </w:r>
    </w:p>
    <w:p>
      <w:r>
        <w:rPr>
          <w:b/>
        </w:rPr>
        <w:t>E. 2</w:t>
      </w:r>
    </w:p>
    <w:p>
      <w:r>
        <w:t>En matière de réexamen, les procédures pendantes à l'entrée en vigueur de la modification du 14 décembre 2012 (soit au 1er février 2014, cf. ordonnance sur la mise en vigueur partielle de la modification du 14 décembre 2012 de la loi sur l'asile du 13 décembre 2013), comme en l'espèce, sont soumises au droit applicable dans sa teneur au 1er janvier 2008 (cf. al. 2 des dispositions transitoires de la modification du 14 décembre 2012).</w:t>
      </w:r>
    </w:p>
    <w:p>
      <w:r>
        <w:rPr>
          <w:b/>
        </w:rPr>
        <w:t>E. 3.1</w:t>
      </w:r>
    </w:p>
    <w:p>
      <w:r>
        <w:t>La demande de réexamen (aussi appelée demande de reconsidération), définie comme une requête non soumise à des exigences de délai ou de forme, adressée à une autorité administrative en vue de la reconsidération de la décision qu'elle a prise et qui est entrée en force, n'était pas expressément prévue par la loi avant l'entrée en vigueur de la modification de la LAsi du 14 décembre 2012 (art. 111b à 111d LAsi). La jurisprudence et la doctrine l'avaient cependant déduite de l'art. 4 de la Constitution fédérale du 29 mai 1874 (aCst), qui correspond, sur ce point, à l'art. 29 al. 2 de la Constitution fédérale du 18 avril 1999 (Cst., RS 101), et de l'art. 66 PA, qui prévoit le droit de demander la révision des décisions.</w:t>
      </w:r>
    </w:p>
    <w:p>
      <w:r>
        <w:rPr>
          <w:b/>
        </w:rPr>
        <w:t>E. 3.2</w:t>
      </w:r>
    </w:p>
    <w:p>
      <w:r>
        <w:t>L'ODM n'est tenu de se saisir d'une demande de réexamen que lorsqu'elle constitue une demande d'adaptation, à savoir lorsque le requérant se prévaut d'un changement notable de circonstances postérieur au prononcé de sa décision (ou, en cas de recours, depuis le prononcé de l'arrêt matériel sur recours) ou lorsqu'elle constitue une demande de réexamen qualifiée, à savoir lorsque le requérant invoque un des motifs de révision prévus à l'art. 66 PA, disposition applicable par analogie (cf. ATAF 2010/27 consid. 2.1). Le réexamen est exclu lorsque les motifs invoqués correspondent à ceux prévus par les art. 121 à 123 LTF, applicables par le renvoi de l'art. 45 LTAF pour la révision des arrêts du Tribunal (cf. aussi ATAF 2013/22 consid. 12.3 a contrario).</w:t>
      </w:r>
    </w:p>
    <w:p>
      <w:r>
        <w:rPr>
          <w:b/>
        </w:rPr>
        <w:t>E. 3.3</w:t>
      </w:r>
    </w:p>
    <w:p>
      <w:r>
        <w:t>En procédure extraordinaire, l'autorité doit s'en tenir strictement aux motifs et arguments invoqués. Dès lors que les intéressés ont uniquement remis en cause le caractère raisonnablement exigible de l'exécution de leur renvoi, au sens de l'art. 83 al. 4 de la loi fédérale du 16 décembre 2005 sur les étrangers (LEtr, RS 142.20), le Tribunal limitera son examen à cette seule question.</w:t>
      </w:r>
    </w:p>
    <w:p>
      <w:r>
        <w:rPr>
          <w:b/>
        </w:rPr>
        <w:t>E. 4.1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4.1.1</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et les références citées). En revanche, les difficultés socio-économiques qui sont le lot habituel de la population locale, en particulier en matière de pénurie de logements et d'emplois, ne suffisent pas en soi à réaliser une telle mise en danger (cf. notamment ATAF 2010/41 consid. 8.3.6).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w:t>
      </w:r>
    </w:p>
    <w:p>
      <w:r>
        <w:rPr>
          <w:b/>
        </w:rPr>
        <w:t>E. 4.1.2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qu'on trouve en Suisse (cf. ATAF 2009/2 consid. 9.3.2).</w:t>
      </w:r>
    </w:p>
    <w:p>
      <w:r>
        <w:rPr>
          <w:b/>
        </w:rPr>
        <w:t>E. 4.1.2.1</w:t>
      </w:r>
    </w:p>
    <w:p>
      <w:r>
        <w:t>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4.1.2.2</w:t>
      </w:r>
    </w:p>
    <w:p>
      <w:r>
        <w:t>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4.1.2.3</w:t>
      </w:r>
    </w:p>
    <w:p>
      <w:r>
        <w:t>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w:t>
      </w:r>
    </w:p>
    <w:p>
      <w:r>
        <w:rPr>
          <w:b/>
        </w:rPr>
        <w:t>E. 5</w:t>
      </w:r>
    </w:p>
    <w:p>
      <w:r>
        <w:t>Il s'agit à présent d'examiner si les motifs invoqués par les recourants à l'appui de leur demande de reconsidération du 25 octobre 2013 constituent une modification notable de circonstances depuis la décision de l'ODM 30 novembre 2012, de nature à remettre en cause la décision de l'ODM du 8 avril 2009 en tant qu'elle porte sur l'exécution de leur renvoi.</w:t>
      </w:r>
    </w:p>
    <w:p>
      <w:r>
        <w:rPr>
          <w:b/>
        </w:rPr>
        <w:t>E. 6.1</w:t>
      </w:r>
    </w:p>
    <w:p>
      <w:r>
        <w:t>En l'occurrence, les recourants ont d'abord invoqué la dégradation de l'état de santé de B._______ pour conclure au caractère désormais inexigible de l'exécution du renvoi de la famille.</w:t>
      </w:r>
    </w:p>
    <w:p>
      <w:r>
        <w:rPr>
          <w:b/>
        </w:rPr>
        <w:t>E. 6.1.1</w:t>
      </w:r>
    </w:p>
    <w:p>
      <w:r>
        <w:t>Le système de santé serbe a connu une importante restructuration ces dernières années, de sorte que le traitement de la plupart des troubles somatiques et psychiques y est désormais possible, même s'il ne correspond pas aux standards suisses. D'après les informations à disposition du Tribunal, la Serbie dispose notamment de structures de soins et des médicaments nécessaires au traitement des maladies psychiques. Les personnes enregistrées dans ce pays ont accès à ces soins moyennant une modique contribution, voire gratuitement (cf., entre autres, arrêts du Tribunal E-1133/2014 du 1er juillet 2014 consid. 5.4.2 ; E 4529/2013 du 18 décembre 2013 consid. 6.7.1). Néanmoins, le manque de personnel soignant qualifié et de matériel adapté, ainsi que la corruption, constituent les points faibles du système de santé serbe (cf. Serbia : brief health system review, 2014, Health Policy Institute, en ligne sous &lt;http://www.hpi.sk/hpi/en/view/10755/serbia-brief-health-system-review.html&gt; [consulté le 17 novembre 2014]).</w:t>
      </w:r>
    </w:p>
    <w:p>
      <w:r>
        <w:rPr>
          <w:b/>
        </w:rPr>
        <w:t>E. 6.1.2</w:t>
      </w:r>
    </w:p>
    <w:p>
      <w:r>
        <w:t>La situation médicale de la recourante peut être résumée comme suit:</w:t>
      </w:r>
    </w:p>
    <w:p>
      <w:r>
        <w:rPr>
          <w:b/>
        </w:rPr>
        <w:t>E. 6.1.2.1</w:t>
      </w:r>
    </w:p>
    <w:p>
      <w:r>
        <w:t>Aux termes du rapport médical de G._______ du 8 juillet 2014 (let. M ci-dessus), l'intéressée souffre d'un épisode dépressif sévère avec symptômes psychotiques (CIM-10 F 32.3), d'anxiété généralisée (CIM-10 F 41.1) et d'une modification durable de la personnalité après expérience de catastrophe (CIM-10 F 62.0), consécutive à un état de stress post-traumatique (CIM-10 F 43.1) constaté dans des rapports médicaux antérieurs. Le traitement actuellement prescrit se compose d'un antidépresseur, d'un neuroleptique et d'un anxiolytique, dont les doses ont récemment été augmentées, ainsi que d'entretiens psychiatriques et psychothérapeutiques hebdomadaires. En l'absence de traitement, le pronostic est clairement défavorable, puisque la recourante risque une décompensation anxio-dépressive avec passage à l'acte suicidaire. Ce risque suicidaire s'est d'ailleurs déjà concrétisé en janvier et en septembre 2013 ; ensuite de cette dernière tentative par ingestion de médicaments, une hospitalisation de l'intéressée durant plusieurs semaines s'est révélée nécessaire.</w:t>
      </w:r>
    </w:p>
    <w:p>
      <w:r>
        <w:rPr>
          <w:b/>
        </w:rPr>
        <w:t>E. 6.1.2.2</w:t>
      </w:r>
    </w:p>
    <w:p>
      <w:r>
        <w:t>La recourante souffre également de problèmes cardiaques diagnostiqués en janvier 2014 et suit un traitement médicamenteux préventif afin de limiter le risque d'infarctus, dans un contexte héréditaire lourd. Les médecins relèvent que la mise en place de ce traitement a aussi entraîné une augmentation de ses angoisses.</w:t>
      </w:r>
    </w:p>
    <w:p>
      <w:r>
        <w:rPr>
          <w:b/>
        </w:rPr>
        <w:t>E. 6.1.3</w:t>
      </w:r>
    </w:p>
    <w:p>
      <w:r>
        <w:t>Force est tout d'abord de constater que le diagnostic d'épisode dépressif désormais sévère avec symptômes psychotiques, de même que les tentatives de suicide et les problèmes cardiaques doivent être qualifiés de nouveaux ; reste donc à examiner s'ils sont déterminants, c'est-à-dire susceptibles de modifier l'état de fait retenu en procédure ordinaire dans une mesure suffisante pour mener, après appréciation juridique de la nouvelle situation, à une décision différente.</w:t>
      </w:r>
    </w:p>
    <w:p>
      <w:r>
        <w:rPr>
          <w:b/>
        </w:rPr>
        <w:t>E. 6.1.3.1</w:t>
      </w:r>
    </w:p>
    <w:p>
      <w:r>
        <w:t>Certes, il appartient en principe aux thérapeutes de prendre les mesures adéquates pour préparer un requérant d'asile débouté à la perspective d'un retour, et aux autorités d'exécution de vérifier si son état nécessite des mesures particulières lors de l'organisation du renvoi. En effet, on ne saurait prolonger indéfiniment le séjour d'une personne en Suisse au seul motif que la perspective d'un retour serait hypothétiquement susceptible d'avoir des conséquences sur le plan psychique. Cependant, en l'espèce, les pathologies psychiatriques graves de la recourante sont antérieures à son arrivée en Suisse et paraissent chroniques. Depuis la décision de l'ODM du 30 novembre 2012, son état n'a pas progressé vers une guérison ; au contraire, des symptômes psychotiques se sont ajoutés à l'épisode dépressif sévère dont souffre l'intéressée et les doses de son traitement à base d'antidépresseur, de neuroleptique et d'anxiolytique ont dû être augmentées. En janvier et septembre 2013, elle a fait deux tentamen, ce qui démontre le caractère sérieux du risque suicidaire évoqué par ses médecins. Ses problèmes cardiaques, diagnostiqués début 2014, ont également contribué à péjorer son état de santé, aussi bien sur le plan physique que psychologique. Il ressort de plusieurs rapports médicaux que la perspective du renvoi réactive non seulement le vécu traumatique, mais aussi le sentiment d'insécurité de l'intéressée en lien avec les maltraitances subies de la part de ses beaux-parents, lorsqu'elle vivait avec eux. L'idée du retour dans cette cellule patriarcale opprimante, dont son époux n'est apparemment pas capable de la protéger, la soumet d'ores et déjà à une forte pression psychologique.</w:t>
      </w:r>
    </w:p>
    <w:p>
      <w:r>
        <w:rPr>
          <w:b/>
        </w:rPr>
        <w:t>E. 6.1.3.2</w:t>
      </w:r>
    </w:p>
    <w:p>
      <w:r>
        <w:t>Si les traitements nécessaires sont en soi disponibles en Serbie, il apparaît qu'en cas d'exécution du renvoi, la recourante n'aurait guère de chances de bénéficier d'un suivi efficace, complet et intégré, analogue à celui que ses médecins jugent indispensable sur le plan psychiatrique et psychothérapeutique. La recourante bénéficie d'un tel suivi depuis août 2008. En particulier, la relation de confiance développée avec sa psychologue, qui lui a permis d'exprimer ses angoisses liées au viol subi dans son adolescence et de débuter un travail psychothérapeutique sur ce traumatisme, ne pourrait pas être reconstruite avec un autre thérapeute en Serbie, en raison de l'impossibilité de faire admettre à ses beaux-parents la nécessité de ces soins.</w:t>
      </w:r>
    </w:p>
    <w:p>
      <w:r>
        <w:rPr>
          <w:b/>
        </w:rPr>
        <w:t>E. 6.1.3.3</w:t>
      </w:r>
    </w:p>
    <w:p>
      <w:r>
        <w:t>Enfin, l'appartenance de la recourante à la minorité ethnique torbe pourrait également constituer un obstacle à l'accès aux traitements nécessaires en Serbie, en raison des difficultés de communication qu'elle pourrait éprouver et surtout des discriminations subies dans ce pays par les minorités non serbes (cf. ATAF 2010/41 consid. 8.3.3.4).</w:t>
      </w:r>
    </w:p>
    <w:p>
      <w:r>
        <w:rPr>
          <w:b/>
        </w:rPr>
        <w:t>E. 6.2</w:t>
      </w:r>
    </w:p>
    <w:p>
      <w:r>
        <w:t>Les recourants soutiennent également que l'exécution du renvoi de la famille porterait atteinte au principe de l'intérêt supérieur de l'enfant, garanti à l'art. 3 al. 1 de la Convention relative aux droits de l'enfant du 20 novembre 1989 (CDE, RS 0.107), particulièrement en ce qui concerne leur fille aînée.</w:t>
      </w:r>
    </w:p>
    <w:p>
      <w:r>
        <w:rPr>
          <w:b/>
        </w:rPr>
        <w:t>E. 6.2.1</w:t>
      </w:r>
    </w:p>
    <w:p>
      <w:r>
        <w:t>L'intérêt supérieur de l'enfant doit être pris en considération dans la pesée des intérêts découlant de l'art. 83 al. 4 LEtr (cf. ATAF 2009/51 consid. 5.6). Ce principe ne fonde toutefois pas en soi un droit à une autorisation de séjour, respectivement à une admission provisoire. Peuvent notamment constituer des facteurs à prendre en considération dans la pesée des intérêts à effectuer l'âge, la maturité, les liens de dépendance, les relations, les qualités des personnes de référence, en particulier l'engagement et la capacité de ces personnes à soutenir les enfants, l'état et les perspectives de développement et de formation, le degré de réussite d'intégration après un séjour plus ou moins long en Suisse ainsi que les obstacles à la réintégration de l'enfant dans le pays de renvoi, dans la mesure où l'on ne saurait, sans motif valable, déraciner des enfants de leur environnement familier (cf. ATAF 2009/28 consid. 9.3.2 et les références citées).</w:t>
      </w:r>
    </w:p>
    <w:p>
      <w:r>
        <w:rPr>
          <w:b/>
        </w:rPr>
        <w:t>E. 6.2.2</w:t>
      </w:r>
    </w:p>
    <w:p>
      <w:r>
        <w:t>En l'occurrence, les divers documents produits mettent en lumière que C._______ souffre d'un état de stress post-traumatique (CIM-10 F 43.1), d'un trouble de l'adaptation, réaction mixte anxieuse et dépressive (CIM-10 F 43.22), de cauchemars (CIM-10 F 51.5) et de troubles spécifiques majeurs des acquisitions scolaires (CIM-10 F 81). Elle est également très sensible aux variations de l'état psychologique de sa mère et éprouve d'importantes difficultés d'adaptation, tout changement dans son environnement étant susceptible de provoquer des comportements régressifs et des angoisses importantes, comme les conséquences d'un déménagement dans le canton de J._______ l'ont démontré. Ces troubles nouveaux ont nécessité la mise en place d'une thérapie pédopsychiatrique, d'abord individuelle, puis en groupe. L'enfant est également prise en charge par une logopédiste. Sur le plan scolaire, cette préadolescente accuse actuellement un retard de deux ans. Il ressort des documents produits qu'elle est intégrée dans une classe de pédagogie compensatoire (ou classe de développement) depuis la rentrée 2014, de manière à lui permettre de poursuivre sa scolarité à un rythme adapté, selon un programme approprié à ses difficultés. Les différents membres du réseau de soutien médical et scolaire de l'enfant insistent sur le fait que l'exécution du renvoi compromettrait de manière irrémédiable le fragile équilibre psychique développé grâce à six années de prise en charge en Suisse.</w:t>
      </w:r>
    </w:p>
    <w:p>
      <w:r>
        <w:rPr>
          <w:b/>
        </w:rPr>
        <w:t>E. 6.2.3</w:t>
      </w:r>
    </w:p>
    <w:p>
      <w:r>
        <w:t>C._______ parle avec ses parents le dialecte nachenski. Elle a effectué toute sa scolarité en Suisse, en langue française. Elle nécessite une prise en charge scolaire adaptée à ses difficultés, liées à des troubles psychiques importants. Surtout, en raison de sa grande fragilité psychoaffective, elle n'est pas en mesure de s'adapter aux changements qu'impliquerait l'exécution du renvoi de sa famille, que ce soit en Serbie ou au Kosovo. Contrairement à ce qui avait été retenu en procédure ordinaire, il apparaît aujourd'hui que l'exécution de cette mesure entraînera pour cette enfant un véritable déracinement, en particulier la perte des repères actuellement mis en place, tels que sa scolarisation en classe de développement, les séances de logopédie ainsi que le suivi pédopsychiatrique. De plus, son intégration dans un système scolaire qui lui est étranger, dans une langue qu'elle ne maîtrise pas et où elle risque aussi de subir des discriminations liées à son origine ethnique, voire à sa nationalité, paraît devoir exiger un effort insurmontable. En effet, en cas d'interruption des soins, il existe des risques majeurs d'une péjoration massive de son état psychique, sans compter l'effet destructeur de tout changement d'environnement et d'une dégradation de l'état de santé de sa mère.</w:t>
      </w:r>
    </w:p>
    <w:p>
      <w:r>
        <w:rPr>
          <w:b/>
        </w:rPr>
        <w:t>E. 6.2.4</w:t>
      </w:r>
    </w:p>
    <w:p>
      <w:r>
        <w:t>En définitive, le dossier révèle une conjonction de facteurs interactifs particulièrement défavorables à la recourante et à sa fille aînée. Dans ces conditions, tout bien pesé, le Tribunal arrive à la conclusion que l'exécution de leur renvoi entrainerait un risque concret de mise en danger de leur équilibre physique et plus particulièrement psychique ce qui, s'agissant de la seconde citée, serait contraire au principe de l'intérêt supérieur de l'enfant. Partant, cette mesure ne peut pas être raisonnablement exigée au sens de l'art. 83 al. 4 LEtr, tant vers la Serbie que vers le Kosovo.</w:t>
      </w:r>
    </w:p>
    <w:p>
      <w:r>
        <w:rPr>
          <w:b/>
        </w:rPr>
        <w:t>E. 6.3</w:t>
      </w:r>
    </w:p>
    <w:p>
      <w:r>
        <w:t>Compte tenu de ce qui précède, le recours doit être admis. La décision de l'ODM du 13 juin 2014 est annulée, de même que les points 4 et 5 du dispositif de la décision de l'ODM du 8 avril 2009. En l'absence de motif justifiant l'application de l'art. 83 al. 7 LEtr et en vertu du principe de l'unité de la famille visé à l'art. 44 LAsi, l'ODM est invité à régler les conditions de séjour de l'ensemble du noyau familial en Suisse conformément aux dispositions régissant l'admission provisoire.</w:t>
      </w:r>
    </w:p>
    <w:p>
      <w:r>
        <w:rPr>
          <w:b/>
        </w:rPr>
        <w:t>E. 7.1</w:t>
      </w:r>
    </w:p>
    <w:p>
      <w:r>
        <w:t>Les recourants ont eu entièrement gain de cause, dès lors que leur recours était limité à la seule question de l'exécution de leur renvoi. Partant, il n'est pas perçu de frais (cf. art. 63 al. 1 et 2 PA). L'avance de frais de 600 francs versée le 5 août 2014 sera restituée aux recourants.</w:t>
      </w:r>
    </w:p>
    <w:p>
      <w:r>
        <w:rPr>
          <w:b/>
        </w:rPr>
        <w:t>E. 7.2</w:t>
      </w:r>
    </w:p>
    <w:p>
      <w:r>
        <w:t>Conformément à l'art. 64 al. 1 PA et à l'art. 7 al. 1 du règlement du 21 février 2008 concernant les frais, dépens, et indemnités fixés par le Tribunal administratif fédéral (FITAF, RS 173.320.2), l'autorité de recours peut allouer, d'office ou sur requête, à la partie ayant entièrement ou partiellement eu gain de cause, des dépens pour les frais indispensables et relativement élevés qui lui ont été occasionnés. En vertu de l'art 14 FITAF, le Tribunal fixe ces dépens sur la base du décompte produit ou, à défaut, sur la base du dossier. En l'espèce, les dépens sont arrêtés, ex aequo et bono, à un montant de 1'000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