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E-4013/2011 vom 5. Oktober 2011</w:t>
      </w:r>
    </w:p>
    <w:p>
      <w:r>
        <w:t>Bundesverwaltungsgericht, 2011-10-05, FR</w:t>
      </w:r>
    </w:p>
    <w:p>
      <w:r>
        <w:rPr>
          <w:b/>
        </w:rPr>
        <w:t xml:space="preserve">Quelle: </w:t>
      </w:r>
      <w:r>
        <w:t>https://mcp.opencaselaw.ch/entscheid/bvger_E-4013_2011</w:t>
      </w:r>
    </w:p>
    <w:p>
      <w:r>
        <w:t>FR: TAF E-4013/2011 du 5 octobre 2011</w:t>
      </w:r>
    </w:p>
    <w:p>
      <w:r>
        <w:t>IT: TAF E-4013/2011 del 5 ottobre 2011</w:t>
      </w:r>
    </w:p>
    <w:p>
      <w:pPr>
        <w:pStyle w:val="Heading2"/>
      </w:pPr>
      <w:r>
        <w:t>Regeste</w:t>
      </w:r>
    </w:p>
    <w:p>
      <w:r>
        <w:t>Asile et renvoi</w:t>
      </w:r>
    </w:p>
    <w:p>
      <w:pPr>
        <w:pStyle w:val="Heading2"/>
      </w:pPr>
      <w:r>
        <w:t>Erwägungen</w:t>
      </w:r>
    </w:p>
    <w:p>
      <w:r>
        <w:rPr>
          <w:b/>
        </w:rPr>
        <w:t>E. 2</w:t>
      </w:r>
    </w:p>
    <w:p>
      <w:r>
        <w:t>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2.1.2. 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Arrêts du Tribunal administratif fédéral suisse [ATAF] 2008/5 consid. 4 p. 60s. ; JICRA 2006 no 18 consid. 10.1 [1er parag.] et 10.3.2 p. 201, resp. 203). 2.1.3.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2.2.1. En l'occurrence, les actes hostiles de membres de la communauté albanophone dont A._______ a dit avoir été victime durant ses séjours au Kosovo émanent de tiers et ne sont pas imputables à l'Etat kosovar (du moins, l'intéressé n'a-t-il apporté aucun indice permettant d'aboutir à une conclusion différente). En outre, le recourant n'a pas démontré que les autorités nationales ou internationales en charge de la sécurité au Kosovo ne seraient pas en mesure de lui venir en aide ou ne voudraient pas le protéger pour des motifs liés à l'art. 3 LAsi ou pour d'autres raisons encore. Au contraire, les justiciables disposent sur place d'un accès effectif, sur les plans tant sécuritaire que judiciaire, à une protection appropriée. A cet égard, le fait que la police kosovare compte aujourd'hui plusieurs centaines d'officiers serbes est de nature à renforcer son impartialité (cf. Rapport du Secrétaire général sur la Mission d'administration intérimaire des Nations Unies au Kosovo [UNMIK], 30 septembre 2009, ch. 44, doc. S/2009/497 ; voir également à ce propos les arrêts du Tribunal D-3694/2006 du 18 novembre 2008 consid. 3.2, D-4220/2008 du 24 octobre 2008, et E-7721/2009, E-6338/2009, E-6385/2009 et E-6394/2009 du 9 mars 2010 ). De surcroît, les forces internationales, en particulier la KFOR (Force de paix de l'OTAN au Kosovo) et la communauté européenne soutiennent et assistent les forces de police locales dans leurs fonctions. Dans le district de C._______, dont provient le recourant, près d'un huitième des officiers de police sont serbes (cf. OSCE Mission in Kosovo, Municipal Profiles, Profile of C._______ / C._______, september 2009). Plus généralement, le Tribunal estime qu'en dépit des problèmes encore vécus aujourd'hui par les Serbes du Kosovo (Etat désigné par le Conseil fédéral comme "safe country", avec effet au 1er avril 2009), l'on ne saurait soutenir que les membres de cette communauté soient, du seul fait de leur origine ethnique, victimes de persécutions dans ce pays où l'intéressé a notamment habité de (mois) 2007 à (mois) 2011 avant son arrivée en Suisse et où vivent encore ses parents ainsi que son frère [...] (cf. pv d'audition sommaire, p. 2, resp. p. 3, ch. 12). 2.2.2. Par ailleurs, le Tribunal observe que A._______ dispose de plusieurs possibilités de refuge alternatives, tant au Kosovo qu'en Serbie, qui seraient de nature à le mettre à l'abri d'une éventuelle persécution. En premier lieu, l'intéressé, de nationalité kosovare, peut se réinstaller dans le nord du Kosovo (municipalités de Leposavic et Zubin Potok, nord de la municipalité de Mitrovica), où la communauté serbe est majoritaire. Une telle possibilité est donnée dans la mesure où le recourant y sera protégé de toute persécution éventuelle provenant des albanophones (cf. au sujet de la notion d'alternative de refuge interne : décision de principe JICRA 1996 n° 1 p. 1 ; Walter Kälin, Droit des réfugiés, Enseignement de 3e cycle de droit 1990, Fribourg 1991, p. 73 ; Mario Gattiker, La procédure d'asile et de renvoi, 3e éd., Berne 1999, p. 70-71). En second lieu, l'on peut attendre du recourant qu'il s'efforce d'obtenir la protection de la Serbie avant de requérir celle de la Suisse, dans la mesure où il apparaît détenir la nationalité serbe (cf. à ce sujet art. 1A ch. 2 al. 2 de la convention du 28 juillet 1951 relative au statut des réfugiés [Conv. réfugiés, RS 0.142.30] et JICRA 2000 n° 15 consid. 12a p. 127s.). Dans son arrêt D7561/ 2008 du 15 avril 2010, publié dans le recueil des Arrêts du Tribunal administratif fédéral [ATAF] (ATAF 2010/41 consid. 6.4.2 p. 580), le Tribunal a en effet constaté que, selon la nouvelle constitution serbe entrée en vigueur le 8 novembre 2006, l'indépendance du Kosovo est expressément exclue et qu'en conséquence, les personnes provenant de cet Etat sont, en principe, reconnues par les autorités serbes comme des ressortissants serbes, ce qui leur confère un droit à la nationalité et aux prestations sociales de la Serbie. Aussi, de plus en plus de personnes d'ethnie serbe installées au Kosovo s'adressent-elles aux autorités de Serbie pour se faire délivrer des documents d'identité, respectivement pour obtenir des prestations diverses, y compris sur le plan judiciaire (cf. International Crisis Group, Serb Integration in Kosovo : Taking the Plunge Europe Report N° 200 - 12 mai 2009). Pour le surplus, l'intéressé n'a pas établi ou même rendu vraisemblable que les autorités serbes seraient complices de ses adversaires allégués l'ayant menacé à Chypre ou qu'elles ne voudraient - ou pourraient - le protéger de ces derniers au cas où ils s'en prendraient à lui après son retour en Serbie. L'on ajoutera à cela que ce pays bénéficie d'un système judiciaire et policier suffisamment efficace pour assurer la protection de ses citoyens, de réels progrès ayant été enregistrés dans ce domaine durant ces dernières années (cf. notamment Commission of the European Communities, Serbia 2009 Progress Report, 14 octobre 2009). Au demeurant, il sied de rappeler que les Serbes du Kosovo remplissant les conditions pour être reconnues comme ressortissants du Kosovo en vertu de la loi sur la nationalité de ce pays, peuvent également devenir ressortissantes serbes sans perdre leur nationalité kosovare, dès lors que le Kosovo admet la nationalité multiple. En conséquence, A._______ peut se prévaloir de la nationalité serbe, mais aussi kosovare, puisqu'il était citoyen de l'ex-Yougoslavie, au 1er janvier 1998, et qu'il était, à cette époque, domicilié sur le territoire actuel de la République du Kosovo (ATAF 2010/41 consid. 6.4.1 p. 579). Dans ces circonstances, le Tribunal considère l'intéressé comme citoyen du Kosovo et de la Serbie, en mesure de requérir la protection de l'un ou l'autre de ces Etats.</w:t>
      </w:r>
    </w:p>
    <w:p>
      <w:r>
        <w:rPr>
          <w:b/>
        </w:rPr>
        <w:t>E. 2.3</w:t>
      </w:r>
    </w:p>
    <w:p>
      <w:r>
        <w:t>Vu ce qui précède, le recours, en tant qu'il est dirigé contre le refus de la qualité de réfugié et de l'asile, doit être rejeté et la décision querellée confirmée sur ces deux points.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 5.1. 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 5.2. Pour les motifs déjà retenus ci-dessus (cf. consid. 2.2.1 et 2.2.2 supra), le Tribunal considère en l'espèce que l'exécution du renvoi de l'intéressé en Serbie - ou au Kosovo - ne l'expose pas à des traitements contraires aux engagements internationaux contractés par la Confédération (cf. consid. 5.1 supra) et s'avère par conséquent licite (art. 44 al. 2 LAsi et 83 al. 3 LEtr).</w:t>
      </w:r>
    </w:p>
    <w:p>
      <w:r>
        <w:rPr>
          <w:b/>
        </w:rPr>
        <w:t>E. 6</w:t>
      </w:r>
    </w:p>
    <w:p>
      <w:r>
        <w:t>Pareille mesure est également possible (art. 83 al. 2 LEtr, ATAF 2008/34 consid. 12 p. 513-515 et jurisp. cit.), dès lors que A._______ peut se voir reconnaître la nationalité serbe (cf. consid. 2.2.2 supra) et obtenir auprès d'une représentation serbe à l'étranger les documents lui permettant de retourner en Serbie, tels qu'un passeport, un certificat de nationalité, voire une attestation de naissance (ATAF 2010/41 consid. 8.3.3.5 p. 588), étant rappelé à cet égard que, depuis les troubles de 1999 au Kosovo, de nombreux registres d'état civil ont été transférés en Serbie dans les locaux d'états civils régionaux (comme celui de G.________ pour l'état civil de B._______ ; ibid. p. 587s.). Aussi convient-il désormais de vérifier si l'exécution du renvoi est ou non raisonnablement exigible. 7.1.1. Selon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2010/41 consid. 8.3.6 p. 590s).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 Ausländerrecht, Handbücher für die Anwaltspraxis, vol. VIII, 2ème éd., Bâle 2009, n° 11.68 s.). 7.1.2.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convient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consid. 5b p. 158). Dans sa jurisprudence (ATAF 2010/41 consid. 8.3.3.6 p. 588s.), le Tribunal a jugé que l'exécution du renvoi vers la Serbie de personnes d'ethnie serbe provenant du Kosovo était raisonnablement exigible, en règle générale, à condition de soigneusement pondérer, dans chaque cas d'espèce, les critères déterminants tels que les connaissances linguistiques de ces personnes, leur niveau de formation, leurs qualifications et expérience professionnelles, leurs liens avec la Serbie, notamment sur les plans social et familial, leur situation familiale et médicale, ou encore, leurs moyens financiers disponibles (ibid. p. 589). Pour bénéficier des prestations sociales serbes, dits requérants doivent cependant s'enregistrer en Serbie, ce qui présuppose notamment la délivrance d'une carte d'identité et la production d'une attestation de domicile (ATAF 2010/41 consid. 8.3.3.4 [dern. parag.] p. 586). Ces deux exigences devraient pouvoir en l'occurrence être satisfaites. 7.2. 7.2.1. Il y a donc lieu d'examiner, dans un premier temps, à la lumière de ces critères, si l'exécution du renvoi de l'intéressé en Serbie est ou non raisonnablement exigible, au regard de la situation générale prévalant actuellement dans ce pays, d'une part, et de sa situation personnelle, d'autre part. 7.2.2. La Serbie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 l'art. 83 al. 4 LEtr. 7.2.3. Il reste dès lors à déterminer si l'installation durable du recourant dans ce pays le mettrait concrètement en danger en raison de sa situation personnelle, compte tenu en particulier des problèmes médicaux invoqués (cf. let. E supra). En l'espèce, la question de savoir si les troubles psychiques de A._______ sont suffisamment graves au point d'entraîner une dégradation rapide et importante de sa santé en cas d'absence de thérapie (cf. consid. 7.1.2 supra, 1er parag. in fine) n'a pas à être tranchée. En effet, la Serbie dispose des structures médicales assurant le traitement des maladies psychiques, en particulier à Belgrade, où plus de 300 psychiatres pratiquent (cf. notamment World psychiatry [Official Journal of the world psychiatric association], Reform on mental health care in Serbia : ten steps plus one, juin 2007, en ligne sur le site www.ncbi.nlm.nih.gov ; Country of return Information project, Country Sheet Serbia, juin 2009, en ligne sur le site www.ecoi.net ; International organisation for migration [IOM], Factsheet Republic of Serbia, avril 2008, en ligne sur le site www.ch.iom.int). Ainsi, en cas de complications, l'intéressé peut bénéficier des soins nécessaires. Les coûts d'éventuels traitements sont pris en charge par l'assurance-maladie obligatoire couvrant les ressortissants serbes, qu'ils exercent ou non un emploi. Ils le sont également, en cas d'urgence, pour les personnes retournées en Serbie, indépendamment du paiement préalable de leur part de primes, à condition que celles-ci disposent d'une attestation de leur réadmission au pays (cf. IOM , Enhanced and Integrated Information on Return and Reintegration in the Countries of Origin Irrico II : The Republic of Serbia, 30 novembre 2009, en ligne sur le site irrico.belgium.iom.int ; Country of return information project, Country Sheet Serbia, juin 2009, en ligne sur le site www.ecoi.net). L'obtention d'une telle attestation est une démarche qu'il incombera, le cas échéant, à l'intéressé d'entreprendre en demandant, si besoin, l'aide de ses proches en Serbie. Au surplus, le recourant pourra solliciter de l'ODM une aide au retour selon les art. 73 ss de l'ordonnance 2 sur l'asile relative au financement (OA 2, RS 142.312) comprenant notamment l'octroi d'une réserve de médicaments afin de pouvoir surmonter d'éventuelles difficultés initiales à se procurer les remèdes dont il aurait encore besoin en Serbie. Pour le reste, il ressort du dossier que A._______ est jeune, sans charge de famille et qu'il parle notamment très bien l'anglais et bien le russe (cf. pv d'audition sommaire, p. 3, ch. 9) en sus de sa langue maternelle serbo-croate. Il est également titulaire d'une licence universitaire en sciences économiques et a travaillé pour plusieurs organisations humanitaires en 1999 et 2000, ainsi que dans des restaurants, des hôtels et des compagnies internationales durant son séjour à Chypre, puis comme professeur d'anglais dans une école serbe au Kosovo, entre 2007 et 2010 (cf. pv d'audition du 20 mai 2011, p. 5s. rép. aux quest. no 33 à 35). Il a, d'autre part, déjà séjourné quelque temps en Serbie (cf. let. A supra) et y dispose d'un réseau familial important, comprenant son frère H._______ (cf. pv d'audition sommaire, p. 3 in fine), ses deux cousins I._______ et J._______ l'ayant hébergé durant plusieurs mois à Vranje et à Neradovac, en 2001, mais aussi une tante maternelle résidant à Kragujevac, deux ou trois oncles maternels vivant à Belgrade, ainsi que d'autres cousins (cf. pv d'audition du 20 mai 2011, p. 6s., rép. aux quest. no 52 à 62). Enfin, le recourant appartient à l'ethnie serbe généralement favorisée par les autorités dans les domaines de la santé, du travail, du logement et de l'école (ATAF 2010/41 consid. 8.3.3.4 [1er parag.] p. 586). 7.2.4. Dans le cadre d'une pondération globale des éléments pertinents de la cause le Tribunal estime qu'en dépit de l'environnement économique général peu favorable de la Serbie (ibid., 2ème parag.) et des problèmes actuels de santé de l'intéressé (cf. let. E supra) les facteurs plaidant pour l'exécution du renvoi de ce dernier (cf. considérant 7.2.3 supra) prédominent sur ceux qui militent en faveur du caractère non raisonnablement exigible de cette mesure. Il en conclut donc qu'un renvoi de A._______ en Serbie est conforme à la loi (cf. consid. 7.1 supra). En conséquence, point n'est besoin d'examiner plus avant si un éventuel retour de l'intéressé au Kosovo l'expose ou non à un danger concret au sens de l'art. 83 al. 4 LEtr.</w:t>
      </w:r>
    </w:p>
    <w:p>
      <w:r>
        <w:rPr>
          <w:b/>
        </w:rPr>
        <w:t>E. 8</w:t>
      </w:r>
    </w:p>
    <w:p>
      <w:r>
        <w:t>Dans ces conditions, le renvoi de A._______ doit être déclaré exécutable. Il s'ensuit que le recours, en tant qu'il conteste l'exécution du renvoi, doit lui aussi être rejeté et la décision querellée confirmée sur ce point également.</w:t>
      </w:r>
    </w:p>
    <w:p>
      <w:r>
        <w:rPr>
          <w:b/>
        </w:rPr>
        <w:t>E. 9</w:t>
      </w:r>
    </w:p>
    <w:p>
      <w:r>
        <w:t>L'intéressé, ayant succombé, doit prendre à sa charge les frais de procédure,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