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E-4011/2011 vom 18. April 2012</w:t>
      </w:r>
    </w:p>
    <w:p>
      <w:r>
        <w:t>Bundesverwaltungsgericht, 2012-04-18, FR</w:t>
      </w:r>
    </w:p>
    <w:p>
      <w:r>
        <w:rPr>
          <w:b/>
        </w:rPr>
        <w:t xml:space="preserve">Quelle: </w:t>
      </w:r>
      <w:r>
        <w:t>https://mcp.opencaselaw.ch/entscheid/bvger_E-4011_2011</w:t>
      </w:r>
    </w:p>
    <w:p>
      <w:r>
        <w:t>FR: TAF E-4011/2011 du 18 avril 2012</w:t>
      </w:r>
    </w:p>
    <w:p>
      <w:r>
        <w:t>IT: TAF E-4011/2011 del 18 aprile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Le Tribunal examine librement en la matière l'application du droit fédéral, la constatation des faits et l'opportunité, sans être lié par les arguments invoqués à l'appui du recours (art. 106 al. 1 LAsi et art. 62 al.4 PA par renvoi de l'art. 6 LAsi et de l'art 37 LTAF) ni par la motivation retenue par l'ODM (ATAF 2009/57 consid.1.2 p. 798 ; cf. dans le même sens Jurisprudence et informations de la Commission suisse de recours en matière d'asile [JICRA] 2002 n°1 consid. 1a p.5, JICRA 1994 n°29 consid.3 p. 206s.). Il peut ainsi admettre un recours pour un autre motif que ceux invoqués devant lui ou rejeter un recours en adoptant une argumentation différente de celle de l'autorité intimée (ATAF 2007/41 consid. 2 p. 529s.).</w:t>
      </w:r>
    </w:p>
    <w:p>
      <w:r>
        <w:rPr>
          <w:b/>
        </w:rPr>
        <w:t>E. 2.2</w:t>
      </w:r>
    </w:p>
    <w:p>
      <w:r>
        <w:t>A l'instar de l'ODM, le Tribunal s'appuie sur la situation prévalant au moment de l'arrêt s'agissant de la crainte de persécutions futures ou de motifs d'empêchement à l'exécution du renvoi, que ceux-ci soient d'ordre juridique ou pratique (ATAF 2009/29 consid. 5.1 p. 376 ; ATAF 2008/12 consid. 5.2 p. 154s. ; ATAF 2008/4consid. 5.4 p. 38s. ; arrêts du Tribunal administratif fédéral D-7561/2008 consid. 1.4 du 15 avril 2010, D-3753/2006 consid. 1.5 du 2 novembre 2009, D-7040/2006 consid. 1.5 du 28 juillet 2009 et D-6607/2006 consid.1.5 [et réf. JICRA cit.].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Tribunal relève que, selon les déclarations du recourant, celui-ci aurait été enlevé le (...) avril 2002 dans son école par les LTTE, pour être contraint, dans un premier temps, à suivre un entraînement à caractère militaire et, dans un second temps, à accomplir des tâches de nature administrative ; il aurait ensuite réussi à s'enfuir et à s'en retourner chez lui, le 7 octobre 2002. Depuis lors, il aurait fréquenté l'école et vécu sans être inquiété jusqu'au 1er décembre 2009, date à laquelle trois soldats auraient effectué leur première visite au domicile familial pour y rechercher son frère. Craignant pour sa vie, son père lui aurait alors conseillé de fuir le Sri Lanka. Le 3 décembre 2008, l'intéressé se serait alors rendu à K._______ chez un dénommé X._______ ; le 5 décembre 2008, d'autres soldats seraient revenus à leur domicile et, faute d'avoir pu mettre la main sur le recourant et son frère, ils auraient arrêté leur père, information qui aurait été communiquée au recourant par sa mère. Le (...) décembre 2009, une fois les préparatifs de son voyage terminés, il aurait alors quitté O._______ pour Zurich, en faisant une escale préalable à Hong Kong. Pendant une période de plus de sept ans, l'intéressé aurait ainsi fréquenté l'école, sans jamais rencontrer de problème, que ce soit avec l'armée, les autorités, la police ou encore les LTTE alors que la guerre civile régnait. Force est dès lors de constater que, durant toutes les années où il a vécu au Sri Lanka, le recourant n'a personnellement jamais été inquiété ni subi quelque préjudice que ce soit de la part des forces armées. Quant à son départ pour la Suisse le (...) décembre 2009, dicté, selon ses déclarations, par la crainte d'être arrêté par l'armée en raison de son ancienne appartenance aux LTTE, il s'inscrit dans un contexte de guerre civile qui a pris fin depuis près de trois ans.</w:t>
      </w:r>
    </w:p>
    <w:p>
      <w:r>
        <w:rPr>
          <w:b/>
        </w:rPr>
        <w:t>E. 4.2</w:t>
      </w:r>
    </w:p>
    <w:p>
      <w:r>
        <w:t>Le Tribunal observe que l'ODM n'a pas mis en doute les déclarations du recourant quant à leur vraisemblance ; il s'est limité à relever que les craintes du recourant de rencontrer des problèmes avec l'armée prenaient place à une époque où, dans le pays régnait un climat de tension avec, notamment, des mesures de poursuite engagées à l'endroit de personnes ayant collaboré avec les LTTE. Et l'ODM de relever que le climat prévalant à cette époque a cessé d'exister et d'en déduire que le recourant ne saurait être exposé à l'heure actuelle à de sérieux préjudices au sens de l'art. 3 LAsi, l'Etat sri lankais n'ayant pas d'intérêt à rechercher un écolier ayant collaboré, sous la contrainte, voilà neuf ans avec les LTTE et ne présentant, de ce fait, aucun danger pour la sécurité et la stabilité de l'Etat.</w:t>
      </w:r>
    </w:p>
    <w:p>
      <w:r>
        <w:rPr>
          <w:b/>
        </w:rPr>
        <w:t>E. 4.3</w:t>
      </w:r>
    </w:p>
    <w:p>
      <w:r>
        <w:t>S'agissant des moyens de preuve, le Tribunal observe que le document de l'OSAR du 1er décembre 2010, joint au recours du 15 juillet 2011, n'est pas pertinent en la matière dans la mesure où il décrit des événements d'ordre général ou concernant des tiers et ne se réfèrent ainsi ni explicitement ni implicitement ni de façon certaine à l'intéressé. Ce défaut de pertinence s'applique, mutatis mutandis, aux documents adressés par le mandataire du recourant le 27 juillet 2011.</w:t>
      </w:r>
    </w:p>
    <w:p>
      <w:r>
        <w:rPr>
          <w:b/>
        </w:rPr>
        <w:t>E. 4.3.1</w:t>
      </w:r>
    </w:p>
    <w:p>
      <w:r>
        <w:t>Ainsi, la coupure de presse du journal "Uthayan", datée du 6 juillet 2011, concerne la situation de personnes, en fuite, ayant déserté les LTTE durant la dernière phase de la guerre, soit une situation qui n'a strictement rien à voir avec celle du recourant qui avait quitté les LTTE en 2002, sans être inquiété ultérieurement.</w:t>
      </w:r>
    </w:p>
    <w:p>
      <w:r>
        <w:rPr>
          <w:b/>
        </w:rPr>
        <w:t>E. 4.3.2</w:t>
      </w:r>
    </w:p>
    <w:p>
      <w:r>
        <w:t>Quant au document du 15 décembre 2009, portant l'en-tête de "R._______", il concerne la plainte déposée le (...) décembre 2009 par la mère de l'intéressé en raison de l'arrestation de son père ; il ne revêt ainsi aucun lien le recourant.</w:t>
      </w:r>
    </w:p>
    <w:p>
      <w:r>
        <w:rPr>
          <w:b/>
        </w:rPr>
        <w:t>E. 4.3.3</w:t>
      </w:r>
    </w:p>
    <w:p>
      <w:r>
        <w:t>S'agissant du document du 3 juillet 2011 émanant du "S._______", il mentionne que son signataire aurait accompagné la mère de l'intéressé dans un camp de l'armée et qu'à cette occasion, il aurait été informé, par des forces de sécurité, qu'elles auraient reçu des instructions de la part de personnes haut placées (high officials) d'arrêter l'intéressé. Au mieux, ce document prouve tout au plus que l'existence de déclarations faites par un tiers, elles-mêmes reproduisant celles d'une autre personne, mais il n'est en aucun de nature à établir le bien-fondé des propos du recourant quant à sa crainte d'être exposé à de sérieux préjudices en cas de retour au pays.</w:t>
      </w:r>
    </w:p>
    <w:p>
      <w:r>
        <w:rPr>
          <w:b/>
        </w:rPr>
        <w:t>E. 4.3.4</w:t>
      </w:r>
    </w:p>
    <w:p>
      <w:r>
        <w:t>Quant au dernier document produit, il s'agit d'un affidavit, daté du 7 juillet 2011. Selon les termes de ce document, le père du recourant, qui, au demeurant, serait ainsi libre à ce jour, aurait été informé durant sa détention, plus précisément lors de son interrogatoire par l'"Army intelligence", que l'intéressé se verrait arrêté en tout temps et en tout lieu du pays conformément à la loi d'urgence et anti-roriste (emergency and anti-terrorist law). Pour attester l'exactitude de ses dires, le père reproduit le libellé de la partie de l'extrait du journal mentionné (cf. ci-dessus chiffre. 4.3.1). Toutefois, ainsi que le Tribunal l'a relevé, le passage auquel il est fait référence expressis verbis, concerne le cas de personnes ayant déserté les LTTE durant la dernière phase de la guerre. Or, selon ses déclarations, le recourant a quitté les LTTE non pas en 2009 mais plusieurs années auparavant, soit vers la fin-septembre voire début octobre 2002. Partant, ce document ne saurait constituer un moyen de preuve pertinent.</w:t>
      </w:r>
    </w:p>
    <w:p>
      <w:r>
        <w:rPr>
          <w:b/>
        </w:rPr>
        <w:t>E. 4.4</w:t>
      </w:r>
    </w:p>
    <w:p>
      <w:r>
        <w:t>En conclusion,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relève que le recourant a, consécutivement à son départ du foyer familial le 3 décembre 2009, vécu chez un ami de son frère à K._______ jusqu'au 9 décembre 2009, date à laquelle il se serait rendu à F._______ avec son passeur. Le 11 décembre 2009, il aurait entrepris le voyage de nuit vers O._______ et franchi, sans difficultés, les divers points de contrôle. Le (...) décembre 2009, il aurait pris un vol pour Hong Kong d'où il serait reparti à destination de Zurich. Force est de constater que lors de son périple jusqu'en Suisse, le recourant n'a été ni arrêté ni inquiété d'une quelconque façon. Partant, on ne saurait considérer comme établi qu'il a quitté le Sri Lanka dans des circonstances et d'une manière propres à le rendre particulièrement suspect aux yeux des autorités. Rien ne permet non plus d'affirmer que le recourant, s'il coopère activement à l'exécution du renvoi, serait astreint à un retour contraint dans son pays d'origine, de nature à susciter des soupçons particuliers à son encontre de la part des autorités sri lankaises. Le seul fait d'avoir déposé une demande d'asile à l'étranger, singulièrement en Suisse, ne l'expose pas, en soi, à des traitements prohibés et le dossier ne fait en l'espèce apparaître aucun élément relatif, en particulier, à des contacts que le recourant aurait pu avoir durant son séjour en Suisse, pouvant constituer un indice concret d'une crainte objectivement fondée ou d'un risque réel à cet égard (cf. arrêt de principe E-6220/2006 du Tribunal administratif fédéral du 27 octobre 2011, consid. 8.4. et 10).</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Dans son arrêt de principe (cf. ATAF E-6220/2008), le Tribunal a procédé à une nouvelle analyse circonstanciée de la situation au Sri Lanka. Il est arrivé à la conclusion qu'il convenait, en particulier au regard de l'amélioration de la situation sécuritaire depuis la fin officielle du conflit militaire entre l'armée sri lankaise et les LTEE, en mai 2009, de modifier sa pratique en matière d'exécution du renvoi vers le Nord et l'Est du Sri Lanka. En substance, il considère désormais que l'exécution du renvoi est, en principe, exigible dans toute la région de la province de l'Est (cf. ATAF précité consid. 13.1 - 13.2). S'agissant de la province du Nord, l'exécution du renvoi est également considérée, en principe, comme raisonnablement exigible - à l'exception de la région du Vanni, longtemps restée sous contrôle des LTTE et présentant des infrastructures particulièrement détruites et des régions minées - étant précisé qu'il s'impose, s'agissant des personnes de cette province, d'évaluer avec soin les critères d'exigibilité individuels, en particulier, lorsque l'intéressé a quitté la région depuis longtemps (cf. ATAF précité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ATAF précité consid. 13.2.2 et 13.2.2.3 i. f.).</w:t>
      </w:r>
    </w:p>
    <w:p>
      <w:r>
        <w:rPr>
          <w:b/>
        </w:rPr>
        <w:t>E. 8.3</w:t>
      </w:r>
    </w:p>
    <w:p>
      <w:r>
        <w:t>En l'occurrence, le recourant est originaire, selon ses déclarations, de Chavkachcheri, localité située à l'Est de Jaffna, dans le Nord du Sri Lanka.</w:t>
      </w:r>
    </w:p>
    <w:p>
      <w:r>
        <w:rPr>
          <w:b/>
        </w:rPr>
        <w:t>E. 8.4</w:t>
      </w:r>
    </w:p>
    <w:p>
      <w:r>
        <w:t>Dans son arrêt précité, le Tribunal a considéré que dans les provinces du Nord du pays (exception faite de la région de Vanni), il n'existait pas de situation de violence généralisée et que la situation n'y était pas tendue au point de considérer, de manière générale, les renvois dans ces régions comme non raisonnablement exigibles. Cependant, en raison de la situation humanitaire et économique fragile, une analyse consciencieuse et mesurée des critères d'exigibilité individuels doit être faite. A cet égard, le Tribunal retient qu'outre les aspects socio-économiques et médicaux habituels, l'analyse doit également comporter un élément temporel. Ainsi, l'analyse se fera de manière différenciée pour les personnes originaires des provinces du Nord (telles que définies dans l'ATAF E-6220/2006) ayant quitté leur région d'origine après la fin de la guerre et pour celles l'ayant fui avant.</w:t>
      </w:r>
    </w:p>
    <w:p>
      <w:r>
        <w:rPr>
          <w:b/>
        </w:rPr>
        <w:t>E. 8.5</w:t>
      </w:r>
    </w:p>
    <w:p>
      <w:r>
        <w:t>En l'occurrence, le recourant a affirmé avoir quitté sa région d'origine au début décembre 2009, soit après la fin des hostilités. Au vu des éléments figurant au dossier, force est de constater que l'intéressé dispose toujours, dans sa région d'origine, d'un important réseau familial et social. A cet égard, aucun indice ne permet de conclure que ses parents et sa soeur ne vivraient plus à B._______; au demeurant, le Tribunal relève que le père du recourant indique cette ville comme adresse, dans l'affidavit du 7 juillet 2011 joint au dossier. De surcroît , le recourant a indiqué avoir des oncles et tantes, aussi bien du côté paternel et maternel, vivant à T._______, au Nord de Jaffna. En outre, il doit être admis que sa famille a les moyens de l'aider, à tout le moins dans un premier temps, à se loger et à assurer le minimum nécessaire pour subvenir à ses propres besoins. En effet, selon les déclarations de son père figurant dans l'affidavit précité, son père serait un homme d'affaires, actif dans le domaine de l'immobilier et participant aux plus importants travaux de construction dans le Nord de la presqu'île de Jaffna. On peut considérer que, malgré les difficultés inhérentes à un retour dans son pays d'origine, le recourant pourra à nouveau compter sur le soutien de ses proches.</w:t>
      </w:r>
    </w:p>
    <w:p>
      <w:r>
        <w:rPr>
          <w:b/>
        </w:rPr>
        <w:t>E. 8.6</w:t>
      </w:r>
    </w:p>
    <w:p>
      <w:r>
        <w:t>En outre, il ne ressort du dossier aucun élément dont on pourrait inférer que l'exécution du renvoi impliquerait une mise en danger concrète du recourant. A cet égard, le Tribunal relève que le recourant est jeune, célibataire, au bénéfice d'une formation scolaire et qu'il a oeuvré, pour son père, comme transporteur de pierres. Il est apte à travailler et n'a pas allégué de problème de santé particulier, soit autant de facteurs qui devraient lui permettre de se réinstaller sans rencontrer d'excessives difficultés</w:t>
      </w:r>
    </w:p>
    <w:p>
      <w:r>
        <w:rPr>
          <w:b/>
        </w:rPr>
        <w:t>E. 8.7</w:t>
      </w:r>
    </w:p>
    <w:p>
      <w:r>
        <w:t>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consid.8.3.5 p. 590).</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w:t>
      </w:r>
    </w:p>
    <w:p>
      <w:r>
        <w:t>Il s'ensuit que le recours, en tant qu'il conteste la décision de renvoi et son exécution, doit être également rejeté.</w:t>
      </w:r>
    </w:p>
    <w:p>
      <w:r>
        <w:rPr>
          <w:b/>
        </w:rPr>
        <w:t>E. 11.1</w:t>
      </w:r>
    </w:p>
    <w:p>
      <w:r>
        <w:t>Au vu de l'issue de la cause, il y aurait lieu de mettre les frais de procédure à la charge du recourant, conformément aux art. 63 al. 1 PA et 2 e 3 let. b du règlement du 21 février 2008 concernant les frais, dépens et indemnités fixés par le Tribunal administratif fédéral (FITAF, RS 173.320.2).</w:t>
      </w:r>
    </w:p>
    <w:p>
      <w:r>
        <w:rPr>
          <w:b/>
        </w:rPr>
        <w:t>E. 11.2</w:t>
      </w:r>
    </w:p>
    <w:p>
      <w:r>
        <w:t>Celui-ci a toutefois demandé à en être dispensé, en raison de son indigence. Dès lors qu'au moment de son dépôt, le recours n'apparaissait pas d'emblée dénué de chances de succès, celle-ci est admise (cf. art. 65 al. 1 LPA). Partant, il est renoncé à la perception de frais de procédure.</w:t>
      </w:r>
    </w:p>
    <w:p>
      <w:r>
        <w:rPr>
          <w:b/>
        </w:rPr>
        <w:t>E. 11.3</w:t>
      </w:r>
    </w:p>
    <w:p>
      <w:r>
        <w:t>Quant à l'assistance judiciaire gratuite sollicitée par le mandataire du recourant, le Tribunal observe que, conformément à l'art. 65 al. 2 LPA, l'autorité de recours, son président ou le juge instructeur attribue en outre un avocat au recourant si la sauvegarde de ses droits le requiert. En l'espèce, le Tribunal observe que le dossier, sous l'angle juridique, ne présente pas de complexité particulière, les éléments à examiner étant pour l'essentiel de nature factuelle, en tant que le recours porte principalement sur la situation politique dans le Nord du Sri Lanka. Partant, la requête du mandataire sur ce point est rejetée.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