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E-4001/2019 vom 18. Juli 2022</w:t>
      </w:r>
    </w:p>
    <w:p>
      <w:r>
        <w:t>Bundesverwaltungsgericht, 2022-07-18, DE</w:t>
      </w:r>
    </w:p>
    <w:p>
      <w:r>
        <w:rPr>
          <w:b/>
        </w:rPr>
        <w:t xml:space="preserve">Quelle: </w:t>
      </w:r>
      <w:r>
        <w:t>https://mcp.opencaselaw.ch/entscheid/bvger_E-4001_2019</w:t>
      </w:r>
    </w:p>
    <w:p>
      <w:r>
        <w:t>FR: TAF E-4001/2019 du 18 juillet 2022</w:t>
      </w:r>
    </w:p>
    <w:p>
      <w:r>
        <w:t>IT: TAF E-4001/2019 del 18 luglio 2022</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(aArt. 108 Abs. 1 AsylG und Art. 52 Abs. 1 VwVG).</w:t>
      </w:r>
    </w:p>
    <w:p>
      <w:r>
        <w:rPr>
          <w:b/>
        </w:rPr>
        <w:t>E. 2</w:t>
      </w:r>
    </w:p>
    <w:p>
      <w:r>
        <w:t>Am 1. März 2019 ist die Teilrevision (AS 2016 3101) des Asylgesetzes vom 26. Juni 1998 in Kraft getreten. Für das vorliegende Verfahren gilt das bis- herige Recht (vgl. Abs. 1 der Übergangsbestimmungen zur Änderung des AsylG vom 25. September 2015).</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E-4001/2019 Seite 5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(BVGE 2015/3 E. 6.5.1 und 2012/5 E.2.2).</w:t>
      </w:r>
    </w:p>
    <w:p>
      <w:r>
        <w:rPr>
          <w:b/>
        </w:rPr>
        <w:t>E. 5.1</w:t>
      </w:r>
    </w:p>
    <w:p>
      <w:r>
        <w:t>Das SEM hat in der angefochtenen Verfügung den geltend gemachten Militärdienst und die weiteren Vorbringen, aus dem Militärdienst desertiert zu sein, als nicht glaubhaft erachtet.</w:t>
      </w:r>
    </w:p>
    <w:p>
      <w:r>
        <w:rPr>
          <w:b/>
        </w:rPr>
        <w:t>E. 5.2</w:t>
      </w:r>
    </w:p>
    <w:p>
      <w:r>
        <w:t>Es führte aus, dass der Beschwerdeführer abweichend von der Aus- sage im Rahmen der BzP, wonach er die achte Klasse abgebrochen habe (vgl. A3 F1.17.04), anlässlich der Anhörung angegeben habe, die achte Schulklasse abgeschlossen beziehungsweise das Schuljahr 2007 beendet zu haben (vgl. A11 F63, F70). Ausserdem habe er anlässlich der Anhörung geltend gemacht, die achte Schulklasse wegen der Krankheit seiner Schwester nicht begonnen zu haben (vgl. A11 F66), nachdem er noch an der BzP angegeben habe, wegen erfolgter Zwangsrekrutierung die achte Klasse abgebrochen zu haben (vgl. A3 1.17.04).</w:t>
      </w:r>
    </w:p>
    <w:p>
      <w:r>
        <w:rPr>
          <w:b/>
        </w:rPr>
        <w:t>E. 5.3</w:t>
      </w:r>
    </w:p>
    <w:p>
      <w:r>
        <w:t>Die Schilderungen der zentralen Vorbringen entbehrten der Substanti- ierung. So habe der Beschwerdeführer nicht genau sagen können, wie lange in er in C._______ gewesen und wann er in C._______ eingetroffen sei (vgl. A11 F121, F122). Zudem seien seine Angaben zur Ausbildung an der Waffe nicht nachvollziehbar. So habe der Beschwerdeführer anlässlich der Anhörung zunächst ausgesagt, dass er auch militärisch ausgebildet worden sei und zwar an einer Kalaschnikow (vgl. A11 F126). Allerdings habe er in der Folge nicht angeben können, wie viele Patronen in einem Magazin Platz hätten (vgl. A11 F130) und in der Folge abweichend von der vorherigen Aussage, zwei Tage lang Schiessübungen mit der Kalaschni- kow gemacht zu haben, behauptet, nur zwei Schiessübungen absolviert zu haben (vgl. A11 F 130). In der Folge habe er gar behauptet, nur einen ein- zigen Schuss abgegeben zu haben (vgl. A11 F131). Schliesslich habe der Beschwerdeführer die nicht nachvollziehbare Aussage gemacht, dass er das Gewehr nicht habe reinigen müssen. Es mute geradezu absurd an, dass die Ausbildner die Waffen gereinigt hätten (vgl. A11 F134). Ebenso- wenig nachvollziehbar sei, dass nach der Schiessübung den Soldaten die</w:t>
      </w:r>
    </w:p>
    <w:p>
      <w:r>
        <w:t>E-4001/2019 Seite 6 richtigen Waffen weggenommen worden seien und diese an selbstgebas- telten Holzattrappen weiter geübt hätten (vgl. vgl. A11 F128). Somit könne nicht geglaubt werden, dass der Beschwerdeführer jemals in den Militär- dienst einberufen und dort ausgebildet worden sei. Ausserdem sei es sehr unwahrscheinlich, dass man ihn bereits mit 14 oder 15 Jahren in den Mili- tärdienst eingezogen habe. In der Regel seien Personen mit Erreichen der Volljährigkeit, also mit 18 Jahren, dienstpflichtig. In gewissen Fällen könne ein früherer Einzug nach Absolvierung der 11. Klasse denkbar sein.</w:t>
      </w:r>
    </w:p>
    <w:p>
      <w:r>
        <w:rPr>
          <w:b/>
        </w:rPr>
        <w:t>E. 5.4</w:t>
      </w:r>
    </w:p>
    <w:p>
      <w:r>
        <w:t>Auch die geltend gemachte Desertion selbst könne nicht geglaubt wer- den. So habe der Beschwerdeführer das Entfernen von der Truppe weitge- hend ohne Details beschrieben. Namentlich habe er lediglich angegeben, er habe eine gute Gelegenheit abgewartet, um zu fliehen, ohne genau zu sagen, wie sich diese gute Gelegenheit ergeben habe (vgl. A11 F143). Zu- dem habe er bloss ausgesagt, er habe sich von der Truppe entfernt, ohne genauer zu schildern, wie er das bewerkstelligt habe (vgl. A11 F137). Da- rauf angesprochen, wie er die Flucht vorbereitet und durchgeführt habe, habe er mit bloss wenigen Sätzen in ausweichender Weise geantwortet. So habe er erklärt, er habe die Flucht schon lange geplant gehabt und auf das Zeichen seines Kollegen gewartet (vgl. A11 F143), er habe sonst gar nichts vorbereitet gehabt (vgl. A11 F144). Zudem habe er das neunmona- tige Untertauchen vor der Ausreise substanzlos geschildert. Er habe ledig- lich angegeben, sich am Herkunftsort seiner Mutter, mal am Wohnort in Dekemhare aufgehalten zu haben, wohin er zurückgekehrt sei, wenn die Lage dort «einigermassen okay gewesen sei» (vgl. A11 F151). Auch die Schilderung der Ausreise sei substanzlos ausgefallen. So sei er beispiels- weise nicht in der Lage gewesen, zu beschreiben, wie er schliesslich zur Grenze gelangt sei (vgl. A11 F161). Ferner fehle die emotionale Anteil- nahme während der Schilderungen weitgehend. Es entstehe in keinem Moment der Erzählung der Eindruck von selbsterlebten Ereignissen. Es sei deshalb davon auszugehen, dass es sich bei den geltend gemachten Vor- bringen (Militärdienst, Desertion, illegale Ausreise) um ein frei erfundenes Konstrukt handle.</w:t>
      </w:r>
    </w:p>
    <w:p>
      <w:r>
        <w:rPr>
          <w:b/>
        </w:rPr>
        <w:t>E. 5.5</w:t>
      </w:r>
    </w:p>
    <w:p>
      <w:r>
        <w:t>Die geltend gemachte illegale Ausreise sei unabhängig von der Frage der Glaubhaftigkeit ohnehin nicht asylrelevant, da nach der Praxis des Bun- desverwaltungsgerichts eritreische Staatsangehörige aufgrund ihrer illega- len Ausreise nicht mit Sanktionen rechnen müssten, die bezüglich ihrer In- tensität ernsthafte Nachteile gemäss Art. 3 Abs. 2 AsylG darstellten. Andere Gründe, welche den Beschwerdeführer in den Augen des eritreischen Re- gimes als missliebige Person erscheinen lassen könnten, seien aufgrund</w:t>
      </w:r>
    </w:p>
    <w:p>
      <w:r>
        <w:t>E-4001/2019 Seite 7 der Unglaubhaftigkeit der geltend gemachten Desertion ebenfalls nicht er- sichtlich.</w:t>
      </w:r>
    </w:p>
    <w:p>
      <w:r>
        <w:rPr>
          <w:b/>
        </w:rPr>
        <w:t>E. 6.1</w:t>
      </w:r>
    </w:p>
    <w:p>
      <w:r>
        <w:t>In der Beschwerde wird geltend gemacht, die Vorinstanz verkenne, dass der Beschwerdeführer nicht nur bei der BzP, sondern auch bei der Anhö- rung ausgesagt habe, die Schule im Jahr 2007 abgebrochen zu haben (vgl. A11 F62). Mit der Aussage des Beschwerdeführers, wonach er die Schule in diesem Jahr im Juni abgeschlossen, das Schuljahr 2007 beendet habe (vgl. A11 F63), lasse sich nicht ausschliessen, dass er die Schule beendet haben könnte, indem er diese abgebrochen habe. Im Weiteren bestehe der vom SEM festgestellte Widerspruch, wonach der Beschwerdeführer ange- geben habe, die Schule wegen der Zwangsrekrutierung beziehungsweise wegen seiner kranken Schwester abgebrochen zu haben, nicht. Es er- scheine nämlich nachvollziehbar, dass der Beschwerdeführer aus einem bestimmten Grund vor der Zwangsrekrutierung die Schule abgebrochen haben könnte, da er ja bei der Razzia bereits keinen gültigen Schüleraus- weis mehr gehabt habe (vgl. A11 F92, F105, F106).</w:t>
      </w:r>
    </w:p>
    <w:p>
      <w:r>
        <w:rPr>
          <w:b/>
        </w:rPr>
        <w:t>E. 6.2</w:t>
      </w:r>
    </w:p>
    <w:p>
      <w:r>
        <w:t>Hinsichtlich des angeblich substanzlosen Aussageverhaltens sei da- rauf hinzuweisen, dass der Beschwerdeführer im Zeitpunkt der Ereignisse erst vierzehn Jahre alt gewesen sei. Im Weiteren habe er zwar nicht exakte Angaben, aber durchaus Zeitspannen zwischen den einzelnen Ereignissen angeben können. Zudem habe die Vorinstanz die vom Beschwerdeführer geschilderte militärische Ausbildung als realitätsfremd erachtet, ohne zu begründen, wie eine entsprechende militärische Ausbildung auszusehen habe, womit sie ihrer Begründungspflicht nicht nachgekommen sei. Entge- gen der Auffassung der Vorinstanz komme es im Weiteren nach Länderbe- richten in Eritrea durchaus vor, dass auch Kinder ab 14-15 Jahren rekrutiert würden. Schliesslich habe der Beschwerdeführer die geltend gemachte Desertion detailliert beschrieben (Landschaft, Distanz zwischen den Orten, Begleitpersonen). Zum geltend gemachten Untertauchen während neun Monaten sei er nicht näher befragt worden. Das SEM habe es unterlassen, den Beschwerdeführer dazu aufzufordern, die Ereignisse detaillierter zu schildern. Schliesslich könne aufgrund der angeblich emotionslos vorge- tragenen Ereignisse nicht zwingend auf die Ungaubhaftigkeit der Vorbrin- gen geschlossen werden.</w:t>
      </w:r>
    </w:p>
    <w:p>
      <w:r>
        <w:rPr>
          <w:b/>
        </w:rPr>
        <w:t>E. 6.3</w:t>
      </w:r>
    </w:p>
    <w:p>
      <w:r>
        <w:t>Dem Beschwerdeführer drohe wegen erfolgter Desertion eine unver- hältnismässige Strafe und der Militärdienst stelle in Eritrea eine Verletzung</w:t>
      </w:r>
    </w:p>
    <w:p>
      <w:r>
        <w:t>E-4001/2019 Seite 8 von Art. 3 EMRK dar. Aufgrund der illegalen Ausreise im Zusammenhang mit der erfolgten Desertion müsse der Beschwerdeführer bei einer Rück- kehr mit asylrelevanten Nachteilen rechnen.</w:t>
      </w:r>
    </w:p>
    <w:p>
      <w:r>
        <w:rPr>
          <w:b/>
        </w:rPr>
        <w:t>E. 6.4</w:t>
      </w:r>
    </w:p>
    <w:p>
      <w:r>
        <w:t>Mit Eingabe vom 16. März 2021 machte die Rechtsvertretung (erst- mals) geltend, dass der Beschwerdeführer homosexuell sei und sich we- gen Angstzuständen in medizinischer Behandlung befinde (vgl. ärztlicher Bericht des E._______ vom 3. März 2021). Er habe bisher nicht den Mut gehabt, sich zu outen. In Eritrea habe er mit seinem familiären Umfeld nie über seine Homosexualität gesprochen, jedoch habe er im Verborgenen ein Jahr lang eine Beziehung mit einem befreundeten Homosexuellen ge- habt, den er schon aus der Kindheit gekannt habe. In Eritrea sei Homose- xualität strafbar. Anlässlich des Asylverfahrens habe er sich aus Angst und Scham, insbesondere vor dem Dolmetscher, nicht über seine sexuelle Aus- richtung äussern können. Er habe befürchtet, wenn der Dolmetscher davon erfahre, würde seine Homosexualität überall bekannt werden, auch wenn er im Vorfeld der Befragungen auf dessen Verschwiegenheitspflicht auf- merksam gemacht worden sei. Er habe die Erfahrung gemacht, dass auch in der eritreischen Diaspora das Thema rund um LGBTQI auf Ablehnung stosse.</w:t>
      </w:r>
    </w:p>
    <w:p>
      <w:r>
        <w:rPr>
          <w:b/>
        </w:rPr>
        <w:t>E. 7.1</w:t>
      </w:r>
    </w:p>
    <w:p>
      <w:r>
        <w:t>Dienstverweigerung und Desertion werden in Eritrea unverhältnismäs- sig streng bestraft. Die Furcht vor einer Bestrafung wegen Dienstverweige- rung oder Desertion ist dann begründet, wenn die betroffene Person in ei- 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 mässig der Willkür ihrer Vorgesetzten ausgesetzt sind. Die Desertion wird von den eritreischen Behörden als Ausdruck der Regimefeindlichkeit auf- 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 rekurskommission [EMARK] 2006 Nr. 3; beispielsweise bestätigt in Urteil des BVGer E-1740/2016 vom 9. Februar 2018 E. 5.1).</w:t>
      </w:r>
    </w:p>
    <w:p>
      <w:r>
        <w:t>E-4001/2019 Seite 9</w:t>
      </w:r>
    </w:p>
    <w:p>
      <w:r>
        <w:rPr>
          <w:b/>
        </w:rPr>
        <w:t>E. 7.2</w:t>
      </w:r>
    </w:p>
    <w:p>
      <w:r>
        <w:t>Die Vorinstanz hat zu Recht die geltend gemachte Desertion (und be- reits die Einberufung in den Militärdienst) und die nachfolgende illegale Ausreise als nicht glaubhaft erachtet. Der Beschwerdeführer war nicht in der Lage, diese Vorbringen widerspruchsfrei und substantiiert darzulegen.</w:t>
      </w:r>
    </w:p>
    <w:p>
      <w:r>
        <w:rPr>
          <w:b/>
        </w:rPr>
        <w:t>E. 7.2.1</w:t>
      </w:r>
    </w:p>
    <w:p>
      <w:r>
        <w:t>Mit der Vorinstanz ist zunächst festzuhalten, dass der Beschwerde- führer abweichend von der Aussage im Rahmen der BzP, wonach er die achte Klasse abgebrochen habe (vgl. A3 F1.17.04), anlässlich der Anhö- rung angab, die achte Schulklasse im Juni 2007 beendet beziehungsweise abgeschlossen zu haben (vgl. A11 F63, F70). Mit der spekulativen Erklä- rung in der Beschwerde, wonach sich mit der Aussage des Beschwerde- führers, dass er das Schuljahr 2007 beendet habe (vgl. A11 F63), zumin- dest nicht ausschliessen lasse, dass er die Schule beendet haben könnte, indem er diese abgebrochen habe, vermag dieser Widerspruch nicht be- seitigt zu werden. Neben den zeitlichen Umständen kommt weiter hinzu, dass der Beschwerdeführer in der BzP und der Anhörung offenkundig an- dere Gründe für das nicht Weiterführen der Schule angegeben hat. So hat der Beschwerdeführer anlässlich der Anhörung konkret angegeben, die neue Schulklasse wegen der Krankheit seiner Schwester nicht begonnen zu haben (vgl. A11 F66). Demgegenüber hat er an der BzP noch angege- ben hatte, wegen einer Zwangsrekrutierung die achte Klasse abgebrochen zu haben (vgl. A3 1.17.04). Die genannten Gründe weichen somit ganz offenkundig voneinander ab. Der in der Beschwerde vorgenommene Er- klärungsversuch ist nicht geeignet diese Widersprüche aufzulösen. So wird in der Beschwerde geltend gemacht, die Aussagen seien so zu interpretie- ren, dass der Beschwerdeführer aus einem bestimmten Grund vor der Zwangsrekrutierung die Schule abgebrochen habe, da er ja bei der Razzia bereits keinen gültigen Schülerausweis mehr gehabt habe (vgl. A11 F92, F105, F106). Doch auch dieser Erklärungsversuch lässt sich nicht mit sei- nen übrigen Aussagen in Einklang bringen. Hierzu ist festzuhalten, dass der Beschwerdeführer angab, bei der Razzia aufgrund des Schulendes (und somit nicht aufgrund eines Schulabbruchs) keinen gültigen Schüler- ausweis mehr gehabt zu haben (vgl. A11 F106). Der vom SEM festgestellte Widerspruch bleibt somit bestehen. Im Weiteren konnte der Beschwerde- führer, wie vom SEM zutreffend festgehalten, nicht angeben, wann er in C._______ eingetroffen und wie lange er dort gewesen sei (vgl. A11 F120). Im Weiteren erachtete es das SEM als sehr unwahrscheinlich, dass man den Beschwerdeführer bereits mit 14 oder 15 Jahren in den Militärdienst eingezogen habe. In der Regel seien Personen mit Erreichen der Volljäh- rigkeit, also mit 18 Jahren, dienstpflichtig. In gewissen Fällen könne ein</w:t>
      </w:r>
    </w:p>
    <w:p>
      <w:r>
        <w:t>E-4001/2019 Seite 10 früherer Einzug nach Absolvierung der 11. Klasse denkbar sein. Dieser Auf- fassung wurde in der Beschwerde entgegengehalten, dass es nach Län- derberichten in Eritrea vorkomme, dass auch Kinder ab 14-15 Jahren re- krutiert würden. Dies hat das SEM nicht bestritten, sondern festgehalten, dass eine Rekrutierung in diesem Alter sehr unwahrscheinlich erscheine. Dieser Einschätzung der Vorinstanz schliesst sich das Gericht an.</w:t>
      </w:r>
    </w:p>
    <w:p>
      <w:r>
        <w:rPr>
          <w:b/>
        </w:rPr>
        <w:t>E. 7.2.2</w:t>
      </w:r>
    </w:p>
    <w:p>
      <w:r>
        <w:t>Neben den widersprüchlichen und unbestimmten Aussagen zur Zwangsrekrutierung ist die Schilderung des Militärdienstes, insbesondere der Waffengebrauch, realitätsfremd und widersprüchlich ausgefallen. Bereits die Schilderungen des Beschwerdeführers zu den genauen Um- ständen seiner angeblichen Ankunft in C._______ erscheinen wenig le- bensnah. So brachte er beispielsweise vor, die erste Aufgabe habe darin bestanden, dass die neu eingetroffene Gruppe an einem gute zwei Stun- den Fussmarsch entfernten Ort, Steine und Holz geholt hätten, um damit ein kleines Häuschen zu errichten (vgl. A11 F 111, 113). Wenig später be- hauptete der Beschwerdeführer, dieses kleine Häuschen habe 500 bzw. 1000 Personen Unterkunft bieten können und habe rund zwanzig Zimmer umfasst (vgl. A11 F 113, 115). Der Sinn dieser Baute habe bloss darin be- standen, dass einige Personen während des Tages sich darin hätten auf- halten können; dies weil so die Vorgesetzen ihnen dort besser Befehle hät- ten erteilen können als im Freien (vgl. A11 F 117, 118). Während der Nacht hätten er und die anderen aber bei Regen, Wind und Wetter im Freien ver- bringen müssen (vgl. A11 F 119), dies obwohl in C._______ zusätzlich be- reits zwei grosse Mannschaftsunterkünfte bestanden hätten (vgl. A11 F 114). Die geschilderten Umstände hinsichtlich der Beschaffung des Bau- materials, der Grösse und des Zwecks der Baute und die übrigen Begleit- umstände wirken kaum realitätsnah und erwecken nicht den Eindruck ei- nes realen Geschehens. Auch die Angaben hinsichtlich der angeblichen militärischen Ausbildung sind nicht nur substanzlos, sondern geradezu realitätsfern. So hat der Be- schwerdeführer anlässlich der Anhörung ausdrücklich bestätigt, dass er mi- litärisch an einem normalen Gewehr wie an einer Kalaschnikow ausgebil- det worden sei (vgl. A11 F, 126 F128). Auf konkrete Nachfrage hin offen- barte er indes ein augenscheinlich fehlendes Wissen hinsichtlich dieser Waffen, welches mit seiner Behauptung, entsprechend ausgebildet worden zu sein, nicht in Einklang zu bringen ist. So konnte er beispielsweise nicht angeben, wie viele Patronen in einem Magazin Platz haben (vgl. A11 F130). Ferner hatte er auch keinerlei Kenntnisse über die Handhabung der</w:t>
      </w:r>
    </w:p>
    <w:p>
      <w:r>
        <w:t>E-4001/2019 Seite 11 Waffe oder wie das Gewehr zerlegt oder gereinigt werden muss (vgl. A11 F130-133). Entsprechendes gehört jedoch zum elementaren Basiswissen jeglicher Waffenausbildung, ohne diese eine fachgerechte Handhabung und Wartung der Waffe im Ernstfall gar nicht möglich wäre. Dass der Be- schwerdeführer eine militärische Ausbildung durchlaufen haben will, gleichzeitig aber nicht einmal über elementares Basiswissen an der Waffe verfügt, ist ein nicht zu erklärender Widerspruch. Die hierzu vorgebrachten Erklärungsversuche des Beschwerdeführers sind als unbeholfen einzustu- fen. So behauptete er, er habe nur wenige Male geschossen und ohnehin hätten stets die Ausbildner die Waffe für ihn gereinigt (vgl. A11 F 134). Er selber habe sich in der Folge einfach aus Holz eine Waffe gebastelt und habe damit Übungen gemacht (vgl. A11 F 128). Diese Behauptungen er- weisen sich als realitätsfern. In der Beschwerde wird dem SEM vorgehalten, es habe nicht begründet, wie eine entsprechende militärische Ausbildung auszusehen habe, womit es seiner Begründungspflicht nicht nachgekommen sei. Diese Rüge er- weist sich als unzutreffend. So ist offenkundig, dass die genannten Schil- derungen des Beschwerdeführers der allgemein bekannten militärischen Vorgehensweise, Rekruten an der Waffe auszubilden, klar widerspricht. Sinn und Zweck einer solchen militärischen Grundausbildung besteht in der Vermittlung elementarer militärischer Grundkenntnisse, der Handha- bung der Waffe, dessen Wartung und Verwendung. Der Beschwerdeführer wies hierzu keinerlei Kenntnisse auf, die auch nur annährend darauf schliessen lassen, dieser habe jemals eine militärische Ausbildung durch- laufen. Die vorinstanzlichen Erwägungen sind daher genügend begründet.</w:t>
      </w:r>
    </w:p>
    <w:p>
      <w:r>
        <w:rPr>
          <w:b/>
        </w:rPr>
        <w:t>E. 7.2.3</w:t>
      </w:r>
    </w:p>
    <w:p>
      <w:r>
        <w:t>Auch die geltend gemachte Desertion (insbesondere das Entfernen von der Truppe) hat der Beschwerdeführer substanzlos geschildert. Wie das SEM zutreffend festgehalten hat, hat der Beschwerdeführer diesbe- züglich bloss angegeben, er habe eine gute Gelegenheit abgewartet, um zu fliehen, ohne genau zu sagen, wie sich diese gute Gelegenheit ergeben hat (vgl. A11 F143). Zudem hat der Beschwerdeführer lediglich ausgesagt, er habe sich von der Truppe entfernt, ohne genauer zu schildern, wie ihm das gelungen sei (vgl. A11 F137). In offenem Widerspruch hierzu steht auch seine Aussage, er habe die Flucht schon «sehr lange geplant», um sogleich in der nächsten Antwort zu Protokoll zu geben, er und sein Kollege hätten eigentlich gar nichts vorbereitet gehabt (vgl. A11 F144). Wer eige- nen Angaben zufolge eine Flucht «sehr lange» vorbereitet hat, hat sich ge- naue Überlegungen gemacht, an welchem Ort, unter welchen Umständen und Möglichkeiten die Flucht ausgeführt werden könnte beziehungsweise</w:t>
      </w:r>
    </w:p>
    <w:p>
      <w:r>
        <w:t>E-4001/2019 Seite 12 auf welche Art die Stunden und Tage nach der Flucht genutzt werden soll- ten und welche Möglichkeiten hierzu bestehen. Nichts hiervon liegt in casu vor. Die Behauptung einer von langer Hand geplanten Flucht kollidiert so- wohl mit der Behauptung, keinerlei konkrete Planungen vorgenommen zu haben, wie auch mit seiner Unfähigkeit, die Flucht anschaulich zu schil- dern. Auch diese Beschreibungen des Beschwerdeführers sind mit den Schilderungen einer Person nicht zu vereinbaren, die eine entsprechende Situation effektiv selber erlebt hat. Ebenso substanzlos sind letztlich die Angaben zu seinem Untertauchen während zehn Monaten sowie zu seiner darauffolgenden Ausreise ausge- fallen. Die Erklärung, er sei in der Folge an einen Ort gegangen, wo seine Mutter hergekommen sei, und habe sich dort irgendwo versteckt gehalten, zeugt kaum von der Widergabe eigenerlebter Umstände (vgl. A11 F 151- 152). Auch die Behauptung, dass während dieser Zeit trotz seiner angebli- chen Desertion überhaupt nichts passiert sei, erscheint im eritreischen Länderkontext als wenig lebensnah. Die Entgegnungen in der Be- schwerde, wonach der Beschwerdeführer im Zeitpunkt der Ereignisse noch jung gewesen sei und im Weiteren zwar nicht exakte Angaben, aber zu- mindest Zeitspannen zwischen den einzelnen Ereignissen habe angeben können, vermögen das ausweichende Aussageverhalten des Beschwerde- führers nicht plausibel zu erklären.</w:t>
      </w:r>
    </w:p>
    <w:p>
      <w:r>
        <w:rPr>
          <w:b/>
        </w:rPr>
        <w:t>E. 7.3</w:t>
      </w:r>
    </w:p>
    <w:p>
      <w:r>
        <w:t>Im Lichte der voranstehenden Erwägungen hat die Vorinstanz die Vor- bringen des Beschwerdeführers somit zu Recht als unglaubhaft eingestuft.</w:t>
      </w:r>
    </w:p>
    <w:p>
      <w:r>
        <w:rPr>
          <w:b/>
        </w:rPr>
        <w:t>E. 7.3.1</w:t>
      </w:r>
    </w:p>
    <w:p>
      <w:r>
        <w:t>Die vom Beschwerdeführer geschilderten Gründe für seine Ausreise müssen somit als nicht glaubhaft eingestuft werden. Ergänzend ist festzuhalten, dass vorliegend Hinweise auf eine legale Aus- reise des Beschwerdeführers bestehen. So gab er in der Anhörung unmiss- verständlich an, sein Vater betreibe einen grenzüberschreitenden Waren- handel und könne für die Beschaffung der Waren problemlos legal ins Aus- land reisen (vgl. A11 F23, 24). Vor diesem Hintergrund besteht Grund zu der Annahme, diese Möglichkeiten könnte allenfalls auch für den Be- schwerdeführer beständen haben. Die Frage, ob er legal oder illegal aus- gereist ist, kann indes offen gelassen werden, da dies in casu im Resultat ohne Belang ist (vgl. E. 7.4.).</w:t>
      </w:r>
    </w:p>
    <w:p>
      <w:r>
        <w:rPr>
          <w:b/>
        </w:rPr>
        <w:t>E. 7.4</w:t>
      </w:r>
    </w:p>
    <w:p>
      <w:r>
        <w:t>Im Zusammenhang mit der Frage der Asylrelevanz einer (allfälligen) illegalen Ausreise ist im Sinne einer Klarstellung festzuhalten, dass das</w:t>
      </w:r>
    </w:p>
    <w:p>
      <w:r>
        <w:t>E-4001/2019 Seite 13 Bundesverwaltungsgericht bis im Januar 2017 davon ausging, dass eine illegale Ausreise aus Eritrea als subjektiver Nachfluchtgrund anzusehen war, weil illegal Ausgereiste bei einer Rückkehr nach Eritrea mit erhebli- chen Nachteilen im Sinne von Art. 3 AsylG rechnen mussten (vgl. Urteil des BVGer D-3892/2008 vom 6. April 2010 E. 5.3.3). Diese Rechtsprechung ist in der Folge jedoch aufgegeben worden. Im Referenzurteil D-7898/2015 vom 30. Januar 2017 kam das Bundesverwaltungsgericht nach einer ein- gehenden quellengestützten Lageanalyse (E. 4.6–4.11) zum Schluss, dass die bisherige Praxis, wonach eine illegale Ausreise per se zur Flüchtlings- eigenschaft führte, nicht mehr aufrechterhalten werden könne (E. 5.1). Es sei nicht mit überwiegender Wahrscheinlichkeit davon auszugehen, dass einer Person einzig aufgrund ihrer illegalen Ausreise aus Eritrea eine asyl- relevante Verfolgung drohe (a.a.O.). Nicht asylrelevant sei auch die Mög- lichkeit, dass jemand nach der Rückkehr in den Nationaldienst eingezogen werde; ob eine drohende Einziehung in den Nationaldienst unter dem Blick- 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 führer konnte vorliegend nicht glaubhaft machen, dass er aus dem Militär- dienst desertiert ist. Zudem bestehen keine konkreten Hinweise darauf, dass in seinem Fall – neben der geltend gemachten illegalen Ausreise – zusätzliche Anknüpfungspunkte vorliegen, welche ihn in den Augen der eritreischen Behörden als missliebige Person erscheinen lassen würden. Folglich ist nicht davon auszugehen, dass er aus diesem Grund eine flücht- lingsrechtlich relevante Verfolgung zu befürchten hätte. Von einer drohen- den flüchtlingsrechtlich beachtlichen Verfolgung bei einer Rückkehr auf- grund subjektiver Nachfluchtgründe ist nicht auszugehen.</w:t>
      </w:r>
    </w:p>
    <w:p>
      <w:r>
        <w:rPr>
          <w:b/>
        </w:rPr>
        <w:t>E. 7.5</w:t>
      </w:r>
    </w:p>
    <w:p>
      <w:r>
        <w:t>Auf Beschwerdeebene machte der Beschwerdeführer erstmals gel- tend, dass er homosexuell sei und sich wegen Angstzuständen in medizi- nischer Behandlung befinde (vgl. ärztlicher Bericht des E._______ vom 3. März 2021). Hierzu festzuhalten, dass es sich hierbei um eine blosse Behauptung des Beschwerdeführers handelt. Die angegebenen Gründe, welche ihn bisher davon abgehalten hätten, den Asylbehörden seine Homosexualität zu of- fenbaren (Angst und Scham vor dem Dolmetscher, psychisch schlechter</w:t>
      </w:r>
    </w:p>
    <w:p>
      <w:r>
        <w:t>E-4001/2019 Seite 14 Zustand), überzeugen nicht, zumal er auch in der Beschwerde seine sexu- elle Ausrichtung unerwähnt liess. So wäre zu erwarten gewesen, dass er sich zumindest gegenüber seiner (weiblichen) Rechtsvertretung hätte of- fenbaren können und spätestens im Rahmen der Beschwerde entspre- chende Vorbringen getätigt worden wären. Ferner erscheint die nun nach- träglich geltend gemachte Homosexualität auch im Lichte der übrigen zu Protokoll gegebenen Aussagen als zumindest zweifelhaft. Insbesondere in Zusammenhang mit dem mehrmonatigen (angeblichen) Aufenthalt in C._______, den beengten dortigen Verhältnissen unter lauter jungen Män- nern sowie den dortigen rudimentären Möglichkeiten, sich in aller Öffent- lichkeit im Fluss nackt waschen und duschen zu müssen, wäre zu erwarten gewesen, der Beschwerdeführer hätte (zumindest andeutungsweise) ent- sprechende Äusserungen, Gefühle oder Ängste vorgebracht. Im nun nach- träglich eingereichten ärztlichen Bericht seines Hausarztes wird denn auch bloss ohne weitere konkrete Ausführungen festgehalten, dass der «Patient schwul sei und Ausgrenzung im Heimatstaat befürchte.». Auch im weiteren Verlauf erfolgte keinerlei Substanzierung der behaupteten Homosexualität. Bei dieser Sachlage ist dies als nachgeschoben und damit als unglaubhaft zu erachten; wobei dies im Lichte der nachfolgenden Ausführungen im Re- sultat offen gelassen werden kann. Aufgrund der Aktenlage ist der blosse Umstand, dass der Beschwerdeführer gegenüber seinem Hausarzt be- hauptet, er sei homosexuell, ungeeignet, um hieraus bereits eine asylrele- vante Verfolgung ableiten zu können (vgl. nachfolgende Ausführungen). In allgemeiner Hinsicht ist festzustellen, dass Homosexualität in Eritrea ver- boten ist und mit bis zu mehreren Jahren Gefängnis bestraft werden kann (vgl. bspw. Politisches Asyl für Homosexuelle: "Ein Leben im Schatten des Rechts", www.taz.de › Politik › Nahost, abgerufen am 16.05.2019); die Rechtspraxis ist indessen unklar. Tatsache ist indessen ebenso, dass bis- lang vom Bundesverwaltungsgericht keine Kollektivverfolgung der Gruppe der Homosexuellen in Eritrea festgestellt wurde und hierzu angesichts der schwer zugänglichen Informations- und Quellenlage auch kein zureichen- der Anlass besteht. Die erforderlichen Voraussetzungen (vgl. BVGE 2011/16: gezielte und intensive gegen das Kollektiv gerichtete Verfolgungs- massnahmen, die eine genügende Dichte aufweisen und über das hinaus- gehen, was andere Teile der Bevölkerung hinzunehmen haben) sind daher nicht erfüllt. Es genügt somit zur Begründung der Flüchtlingseigenschaft nicht, die blosse Zugehörigkeit zur Gruppe der Homosexuellen in Eritrea zu beweisen oder zumindest glaubhaft zu machen. Vielmehr ist eine indi- viduelle, konkrete, subjektiv und objektiv begründete Furcht vor flüchtlings- rechtlich bedeutsamen Benachteiligungen glaubhaft zu machen oder zu</w:t>
      </w:r>
    </w:p>
    <w:p>
      <w:r>
        <w:t>E-4001/2019 Seite 15 beweisen (vgl. zum Ganzen: Urteil BVGer D-6758/2017 vom 5. Juli 2019, E. 5.2.4.). Entsprechende Umstände liegen – selbst bei Glaubhaftigkeit der geltend gemachten Homosexualität – in casu nicht vor. Auf die entspre- chenden Ausführungen und Ersuchen des Beschwerdeführers um erneute Befragung beziehungsweise Rückweisung der Sache zur hinreichenden Abklärung ist daher nicht weiter einzugehen.</w:t>
      </w:r>
    </w:p>
    <w:p>
      <w:r>
        <w:rPr>
          <w:b/>
        </w:rPr>
        <w:t>E. 7.6</w:t>
      </w:r>
    </w:p>
    <w:p>
      <w:r>
        <w:t>Aus den genannten Gründen erfüllt der Beschwerdeführer die Flücht- lingseigenschaft nicht. Das SEM hat sein Asylgesuch zu Recht abgelehnt. Eine Rückweisung der Sache an die Vorinstanz fällt nicht in Betracht.</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2013/37 E. 4.4). Die Wegweisung wurde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w:t>
      </w:r>
    </w:p>
    <w:p>
      <w:r>
        <w:rPr>
          <w:b/>
        </w:rPr>
        <w:t>E. 9.2</w:t>
      </w:r>
    </w:p>
    <w:p>
      <w:r>
        <w:t>Nach Art. 83 Abs. 3 AIG ist der Vollzug nicht zulässig, wenn völkerrecht- liche Verpflichtungen der Schweiz einer Weiterreise der Ausländerin oder des Ausländers in den Heimat-, Herkunfts- oder einen Drittstaat entgegen- stehen. Vorliegend kommt dem Beschwerdeführer keine Flüchtlingseigen- schaft zu. Das flüchtlingsrechtliche Rückschiebungsverbot von Art. 33 Abs. 1 FK und Art. 5 AsylG ist daher nicht anwendbar. Die Zulässigkeit des Vollzugs beurteilt sich vielmehr nach den allgemeinen verfassungs- und völkerrechtlichen Bestimmungen (Art. 25 Abs. 3 BV; Art. 3 des Überein- kommens vom 10. Dezember 1984 gegen Folter und andere grausame, unmenschliche oder erniedrigende Behandlung oder Strafe [FoK, SR 0.105]; Art. 3 EMRK). Die Frage der Zulässigkeit des Wegweisungsvollzugs bei anstehender Ein- ziehung in den eritreischen Nationaldienst ist vom Bundesverwaltungsge- richt in einem Grundsatzurteil geklärt worden (vgl. BVGE 2018/4). Das Ge- richt hat die Zulässigkeit des Wegweisungsvollzugs im genannten Urteil</w:t>
      </w:r>
    </w:p>
    <w:p>
      <w:r>
        <w:t>E-4001/2019 Seite 16 sowohl unter dem Gesichtspunkt des Zwangsarbeitsverbots (Art. 4 Abs. 2 EMRK) als auch unter jenem des Verbots der Folter und der unmenschli- chen und erniedrigenden Behandlung (Art. 3 EMRK) geprüft und bejaht (vgl. a.a.O., E. 6.1.5.2). Es kann auf die Ausführungen im genannten Urteil verwiesen werden. Daher vermag selbst eine glaubhaft gemachte dro- hende Einberufung in den Militärdienst, wovon aufgrund der unglaubhaften Angaben des Beschwerdeführers zur geltend gemachten Desertion und der illegalen Ausreise nicht auszugehen ist, der Zulässigkeit des Wegwei- sungsvollzugs nach Eritrea nicht entgegenzustehen.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Botschaft zum Bundesgesetz über die Aus- länderinnen und Ausländer vom 8. März 2002, BBl 2002 3818). Die drohende Einziehung in den eritreischen Nationaldienst führt mangels einer hinreichend konkreten Gefährdung nicht generell zur Feststellung der Unzumutbarkeit des Wegweisungsvollzugs gemäss Art. 83 Abs. 4 AIG (vgl. Urteil E-5022/2017 E. 6.2). Gemäss aktueller Rechtsprechung kann in Eritrea nicht von einem Krieg, Bürgerkrieg oder einer Situation allgemeiner Gewalt beziehungsweise ei- ner generellen Unzumutbarkeit des Wegweisungsvollzugs ausgegangen werden. In jüngster Zeit haben sich die Lebensbedingungen in einigen Be- reichen verbessert. Zwar ist die wirtschaftliche Lage nach wie vor schwie- rig. Die medizinische Grundversorgung, die Ernährungssituation, der Zu- gang zu Wasser und zur Bildung haben sich jedoch stabilisiert. Der Krieg ist seit Jahren beendet und ernsthafte ethnische oder religiöse Konflikte sind nicht zu verzeichnen. Zu erwähnen sind an dieser Stelle auch die um- fangreichen Zahlungen aus der Diaspora, von denen ein Grossteil der Be- völkerung profitiert. Angesichts der schwierigen allgemeinen Lage des Lan- 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 keit des Wegweisungsvollzugs (vgl. Referenzurteil des BVGer D-2311/2016 vom 17. August 2017 E. 16 f.).</w:t>
      </w:r>
    </w:p>
    <w:p>
      <w:r>
        <w:t>E-4001/2019 Seite 17</w:t>
      </w:r>
    </w:p>
    <w:p>
      <w:r>
        <w:rPr>
          <w:b/>
        </w:rPr>
        <w:t>E. 9.4</w:t>
      </w:r>
    </w:p>
    <w:p>
      <w:r>
        <w:t>Beim Beschwerdeführer handelt es sich um einen jungen Mann mit zahlreichen verwandtschaftlichen Beziehungen. Es ist davon auszugehen, dass er bei einer Rückkehr mit Unterstützung seiner Familie eine gesi- cherte Wohnsituation und Möglichkeiten zur Wiedereingliederung vorfin- den wird. Hierzu ist mit aller Deutlichkeit darauf hinzuweisen, dass seine Familie anscheinend wirtschaftlich überdurchschnittlich gut situiert ist. So unterhält der Vater des Beschwerdeführers einerseits einen grenzüber- schreitend tätigen Warenhandel. Ein Umstand, der für eritreische Verhält- nisse durchaus bemerkenswert erscheint. Andererseits brachte der Be- schwerdeführer selber vor, seine Familie habe Dienstmädchen im Haus beschäftigt (vgl. A 11 F 155). Auch dieser Umstand lässt auf verhältnismäs- sig grossen Wohlstand der Familie schliessen. Auf Beschwerdeebene wurde ein ärztlicher Bericht des E._______ vom 3. März 2021 eingereicht, in dem festgehalten wird, dass der Beschwerdeführer unter Angstzustän- den leide. Angaben zur allfälligen Behandlung der Angstzustände wurden nicht gemacht. Weitere ärztliche Berichte wurden, obwohl der Beschwer- deführer hierfür im Rahmen seiner obliegenden Mitwirkungspflicht genü- gend Gelegenheit gehabt hätte, nicht eingereicht. Vor diesem Hintergrund liegen keine Anhaltspunkte vor, welche die Zumutbarkeit des Wegwei- sungsvollzugs aus gesundheitlichen Gründen in Frage stellen könnten. Er- gänzend ist darauf hinzuweisen, dass die geltend gemachten Ängste oh- nehin in direkten Zusammenhang mit einer Rückkehr in das Heimatland gebracht wurden. Diese dürften also, sobald der Beschwerdeführer zurück- gekehrt ist, wieder abklingen. Nach dem Gesagten erweist sich der Vollzug der Wegweisung auch als zumutbar.</w:t>
      </w:r>
    </w:p>
    <w:p>
      <w:r>
        <w:rPr>
          <w:b/>
        </w:rPr>
        <w:t>E. 9.5</w:t>
      </w:r>
    </w:p>
    <w:p>
      <w:r>
        <w:t>Zwar ist darauf hinzuweisen, dass derzeit die zwangsweise Rückfüh- 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Zusammengefasst hat die Vorinstanz den Wegweisungsvollzug zu Recht als zulässig, zumutbar und möglich bezeichnet. Eine Anordnung der vorläufigen Aufnahme fällt somit ausser Betracht (Art. 83 Abs. 1–4 AIG).</w:t>
      </w:r>
    </w:p>
    <w:p>
      <w:r>
        <w:t>E-4001/2019 Seite 18</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Bei diesem Ausgang des Verfahrens wären die Kosten dem Be- schwerdeführer aufzuerlegen (Art. 63 Abs. 1 VwVG). Indessen wurde das mit der Beschwerde gestellte Gesuch um Gewährung der unentgeltlichen Prozessführung gemäss Art. 65 Abs. 1 VwVG mit Zwischenverfügung vom</w:t>
      </w:r>
    </w:p>
    <w:p>
      <w:r>
        <w:rPr>
          <w:b/>
        </w:rPr>
        <w:t>E. 11.2</w:t>
      </w:r>
    </w:p>
    <w:p>
      <w:r>
        <w:t>Mit Zwischenverfügung vom 14. August 2019 wurde im Weiteren das Gesuch um amtliche Verbeiständung gutgeheissen und MLaw Géraldine Kronig dem Beschwerdeführer als Rechtsbeistand beigeordnet. Dieser ist ein amtliches Honorar für die notwendigen Aufwendungen im Beschwerde- verfahren auszurichten. Die Rechtsvertretung reichte eine auf den 27. Februar 2020 datierte Kos- tennote ein, in der sie einen zeitlichen Aufwand von insgesamt 15.5 Stun- den ausweist. Dies erweist sich indes als zu hoch. Insbesondere der aus- gewiesene zeitliche Aufwand für die Ausarbeitung der Beschwerde ist (vor dem Hintergrund der besonders im zweiten Teil der Beschwerde stark text- bausteinartigen Erwägungen) als zu hoch einzustufen und ist angemessen zu reduzieren. Insgesamt ist daher für das vorliegende Verfahren von ei- nem zeitlichen Aufwand von 10 Stunden auszugehen. Der Stundenansatz für nicht-anwaltliche Vertreterinnen und Vertreter ist, wie bereits in anderen Urteilen mit Hinweis auf ein allfälliges Unterliegen festgehalten, praxisge- mäss Fr. 150.– und ist entsprechend anzupassen (vgl. hierzu statt vielen: Urteil BVGer D-1497/2021 vom 3. März 2022, E. 12.2.). Unter Berücksich- tigung der massgebenden Bemessungsfaktoren (Art. 9–13 VGKE) ist der amtlichen Rechtsvertretung somit ein Honorar von gerundet Fr. 1’600.– (inkl. Auslagen) aus der Gerichtskasse zu entrichten (vgl. Art. 12 und Art. 14 Abs. 2 VGKE).</w:t>
      </w:r>
    </w:p>
    <w:p>
      <w:r>
        <w:t>(Dispositiv nächste Seite)</w:t>
      </w:r>
    </w:p>
    <w:p>
      <w:r>
        <w:t>E-4001/2019 Seite 19</w:t>
      </w:r>
    </w:p>
    <w:p>
      <w:r>
        <w:rPr>
          <w:b/>
        </w:rPr>
        <w:t>E. 14</w:t>
      </w:r>
    </w:p>
    <w:p>
      <w:r>
        <w:t>August 2019 gutgeheissen. Somit sind keine Verfahrenskosten zu er-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