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E-3996/2024 vom 29. August 2024</w:t>
      </w:r>
    </w:p>
    <w:p>
      <w:r>
        <w:t>Bundesverwaltungsgericht, 2024-08-29, DE</w:t>
      </w:r>
    </w:p>
    <w:p>
      <w:r>
        <w:rPr>
          <w:b/>
        </w:rPr>
        <w:t xml:space="preserve">Quelle: </w:t>
      </w:r>
      <w:r>
        <w:t>https://mcp.opencaselaw.ch/entscheid/bvger_E-3996_2024</w:t>
      </w:r>
    </w:p>
    <w:p>
      <w:r>
        <w:t>FR: TAF E-3996/2024 du 29 août 2024</w:t>
      </w:r>
    </w:p>
    <w:p>
      <w:r>
        <w:t>IT: TAF E-3996/2024 del 29 agosto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 nachdem der Kostenvorschuss innert Frist ge- leistet wurde.</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Praxisgemäss wird der Streitgegenstand im Rechtsmittelverfahren als Folge der Dispositionsmaxime alleine durch die Parteien bestimmt (vgl. hierzu ULRICH HÄFELIN/GEORG MÜLLER/FELIX UHLMANN, Allgemeines Ver- waltungsrecht, 6. Aufl. 2010, N. 1620; PIERRE TSCHANNEN/ULRICH ZIM- MERLI/MARKUS MÜLLER, Allgemeines Verwaltungsrecht, 3. Aufl. 2009, § 30 N. 19). Im vorliegenden Fall wurde entsprechend den unmissverständlich formulierten Rechtsbegehren in der Eingabe vom 21. Juni 2024 lediglich die Aufhebung der Verfügung begrenzt hinsichtlich der Ablehnung des Asylgesuchs und der Wegweisung (recte: Wegweisungsvollzug) beantragt. Ferner beziehen sich auch die reformatorischen Rechtsbegehren und die Erwägungen ausschliesslich auf diese Rechtsaspekte. Somit verblieb die Dispositivziffer 7 (Erfassung der Staatsangehörigkeit im ZEMIS) unange- fochten und ist in Rechtskraft erwachsen und ist daher auch nicht Prü- fungsgegenstand des vorliegenden Rechtsmittelverfahrens.</w:t>
      </w:r>
    </w:p>
    <w:p>
      <w:r>
        <w:t>E-3996/2024 Seite 5</w:t>
      </w:r>
    </w:p>
    <w:p>
      <w:r>
        <w:rPr>
          <w:b/>
        </w:rPr>
        <w:t>E. 4</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Die Vorinstanz legte im Rahmen der Verfügung vom 19. Juni 2024 zu- nächst dar, aus welchen Gründen sie davon ausgehe, der Beschwerdefüh- rer sei Staatsbürger der Elfenbeinküste:</w:t>
      </w:r>
    </w:p>
    <w:p>
      <w:r>
        <w:rPr>
          <w:b/>
        </w:rPr>
        <w:t>E. 6.2</w:t>
      </w:r>
    </w:p>
    <w:p>
      <w:r>
        <w:t>Zusammenfassend hielt das SEM nach einleitenden Ausführungen zur Staatsangehörigkeit der Elfenbeinküste und zur Unglaubhaftigkeit einer Staatsangehörigkeit von Mali fest, in Bezug auf die Frage der Asylrelevanz hätten sich die relevanten Geschehnisse ausschliesslich in Mali zugetra- gen. Ferner habe der Beschwerdeführer angegeben, in seinem Heimat- land, der Elfenbeinküste, keine Probleme gehabt zu haben (act. 31, F126, 134). In diesem Lichte hielten seine Asylvorbringen den Anforderungen an</w:t>
      </w:r>
    </w:p>
    <w:p>
      <w:r>
        <w:t>E-3996/2024 Seite 6 die Flüchtlingseigenschaft gemäss Art. 3 AsylG nicht stand. Die Asylrele- vanz sei damit zu verneinen.</w:t>
      </w:r>
    </w:p>
    <w:p>
      <w:r>
        <w:rPr>
          <w:b/>
        </w:rPr>
        <w:t>E. 7.1</w:t>
      </w:r>
    </w:p>
    <w:p>
      <w:r>
        <w:t>In der Beschwerde vom 21. Juni 2024 wird entgegnet, dass der Aufent- halt in Mali sehr wohl glaubhaft sei. Aus den mangelnden geographischen Kenntnissen des Beschwerdeführers könne nicht bereits abgeleitet wer- den, dass er nie in Mali gelebt habe. Das SEM habe seine Aussagen zu einseitig beurteilt. Im Zeitpunkt der in Mali erlebten Geschehnisse sei er auch erst (…) Jahre alt gewesen. Ausserdem habe er fernab von einer grossen Stadt in der Landwirtschaft gearbeitet. In der Anhörung habe er auch darauf hingewiesen, dass «Adressen» in Afrika ohnehin keine grosse Bedeutung zugemessen würden. Vor diesem Hintergrund könne nicht auf die Unglaubhaftigkeit seiner Aussagen hinsichtlich seines Aufenthaltes in Mali geschlossen werden.</w:t>
      </w:r>
    </w:p>
    <w:p>
      <w:r>
        <w:rPr>
          <w:b/>
        </w:rPr>
        <w:t>E. 7.2</w:t>
      </w:r>
    </w:p>
    <w:p>
      <w:r>
        <w:t>Weiter führt er aus, er werde in Mali von seinem Vater verfolgt. Der Cousin und der Bruder seines Vaters seien Polizisten, welche bei der Ver- eitelung seiner Fluchtversuche beteiligt gewesen seien. Bei einer Rückkehr nach Mali würde er erneut Opfer von Gewalt und Zwangsarbeit. In die El- fenbeinküste könne er indes ebenfalls nicht zurückkehren, da ihn seine Mutter allenfalls zu seinem Vater zurückschicken würde.</w:t>
      </w:r>
    </w:p>
    <w:p>
      <w:r>
        <w:rPr>
          <w:b/>
        </w:rPr>
        <w:t>E. 8</w:t>
      </w:r>
    </w:p>
    <w:p>
      <w:r>
        <w:t>Nach Durchsicht der Akten kommt das Gericht zum Schluss, dass die vor- instanzliche Einschätzung in Bezug auf die fehlende Asylrelevanz (Art. 3 AsylG) zu bestätigen ist.</w:t>
      </w:r>
    </w:p>
    <w:p>
      <w:r>
        <w:rPr>
          <w:b/>
        </w:rPr>
        <w:t>E. 8.1</w:t>
      </w:r>
    </w:p>
    <w:p>
      <w:r>
        <w:t>Wie bereits zuvor (vgl. E. 3) festgehalten, hat der Beschwerdeführer im Rahmen seiner Rechtsmitteleingabe vom 21. Juni 2024 die Dispositivzif- fer 7 der Verfügung vom 19. Juni 2024 hinsichtlich des ZEMIS-Eintrags (Staatsangehörigkeit Elfenbeinküste) nicht angefochten. Dieser Eintrag ist somit nicht Gegenstand des vorliegenden Beschwerdeverfahrens. Für die Prüfung der vorliegend einzig zu beurteilenden Asyl- und Wegweisungs- vollzugsaspekte (vgl. Rechtsbegehren 1 bis 6) ist indes nun aber sehr wohl auf die eingetragene – und vom Beschwerdeführer auch nie bestrittene – Staatsangehörigkeit (Elfenbeinküste) abzustellen.</w:t>
      </w:r>
    </w:p>
    <w:p>
      <w:r>
        <w:rPr>
          <w:b/>
        </w:rPr>
        <w:t>E. 8.2</w:t>
      </w:r>
    </w:p>
    <w:p>
      <w:r>
        <w:t>In Bezug auf die Beurteilung der Asylvorbringen ist vorab der Umstand zu berücksichtigen, dass der Beschwerdeführer – wie er selber stets ein- geräumt hat – in seinem Heimatland (Elfenbeinküste) keinerlei Probleme</w:t>
      </w:r>
    </w:p>
    <w:p>
      <w:r>
        <w:t>E-3996/2024 Seite 7 erlitten hat und auch künftig keine solchen erkennbar sind. In der Rechts- mitteleingabe vom 21. Juni 2024 wird dies explizit so eingeräumt (vgl. dort Ziffer 2). Dem Beschwerdeführer ist es somit problemlos möglich in sein Heimatland zurückzukehren. Vor diesem Hintergrund kann daher die Frage der Glaubhaftigkeit der be- haupteten Erlebnisse in Mali offengelassen werden, da diese selbst bei Wahrunterstellung keine Asylrelevanz (Art. 3 AsylG) zu entfalten vermöch- ten. Die geltend gemachten Probleme in Mali sind asylrechtlich nicht rele- vant, da es sich um Vorfälle in einem Drittstaat handelt. Folglich ist deshalb auf die Glaubhaftigkeit nicht näher einzugehen.</w:t>
      </w:r>
    </w:p>
    <w:p>
      <w:r>
        <w:rPr>
          <w:b/>
        </w:rPr>
        <w:t>E. 8.3</w:t>
      </w:r>
    </w:p>
    <w:p>
      <w:r>
        <w:t>Es verbleibt anzufügen, dass an dieser Einschätzung auch die rechts- mittelweise pauschal erhobene Behauptung, der Beschwerdeführer würde bei einer Rückkehr an die Elfenbeinküste möglicherweise von seiner Mut- ter wieder zu seinem Vater nach Mali geschickt, keine andere Einschät- zung zu begründen vermag. Hierzu ist zunächst festzuhalten, dass die ent- sprechende Befürchtung rein spekulativer Natur ist und in den Akten keine Stütze findet; dies zumal der Beschwerdeführer – bei Wahrunterstellung seiner Angaben – als (…)-jähriger zunächst freiwillig zu seinem Vater ge- zogen sein will. Ohnehin ist deutlich festzuhalten, dass es sich beim Be- schwerdeführer (geboren […]) um einen mittlerweile (…)-jährigen und da- mit volljährigen Mann handelt, der seinen Aufenthalt selber bestimmen kann und nicht mehr der Order seiner Mutter unterliegt. Ferner bestünde ohnehin auch vor dem kulturellen Hintergrund des Beschwerdeführers kei- nerlei Anlass zu der Annahme, ein volljähriger ivorischer Mann unterläge ohne Grund weiterhin den Weisungen seiner Mutter.</w:t>
      </w:r>
    </w:p>
    <w:p>
      <w:r>
        <w:rPr>
          <w:b/>
        </w:rPr>
        <w:t>E. 8.4</w:t>
      </w:r>
    </w:p>
    <w:p>
      <w:r>
        <w:t>Zusammenfassend ist festzustellen, dass es dem Beschwerdeführer nicht gelungen ist, eine flüchtlingsrechtlich relevante Verfolgung im Sinne von Art. 3 AsylG darzulegen. Das SEM hat zu Recht die Flüchtlingseigen- schaft des Beschwerdeführers verneint und dessen Asylgesuch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 derrechtliche Aufenthaltsbewilligung noch über einen Anspruch auf</w:t>
      </w:r>
    </w:p>
    <w:p>
      <w:r>
        <w:t>E-3996/2024 Seite 8 Erteilung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w:t>
      </w:r>
    </w:p>
    <w:p>
      <w:r>
        <w:rPr>
          <w:b/>
        </w:rPr>
        <w:t>E. 10.2.2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10.2.3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10.2.4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t>E-3996/2024 Seite 9</w:t>
      </w:r>
    </w:p>
    <w:p>
      <w:r>
        <w:rPr>
          <w:b/>
        </w:rPr>
        <w:t>E. 10.2.5</w:t>
      </w:r>
    </w:p>
    <w:p>
      <w:r>
        <w:t>Sodann ergeben sich weder aus den Aussagen des Beschwerdeführers noch aus den Akten Anhaltspunkte dafür, dass er bei Rückkehr in den Heimatstaat dort mit beachtlicher Wahrscheinlichkeit einer nach Art. 3 EMRK oder Art. 1 FoK verbotenen Strafe oder Behandlung aus- 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Nach den vorstehenden Ausführungen gelingt ihm das nicht. Auch die allgemeine Menschenrechtssituation im Heimatstaat lässt den Wegweisungsvollzug zum heutigen Zeitpunkt nicht als unzulässig erscheinen.</w:t>
      </w:r>
    </w:p>
    <w:p>
      <w:r>
        <w:rPr>
          <w:b/>
        </w:rPr>
        <w:t>E. 10.2.6</w:t>
      </w:r>
    </w:p>
    <w:p>
      <w:r>
        <w:t>Nach dem Gesagten ist der Vollzug der Wegweisung sowohl im Sinne der asyl- als auch der völkerrechtlichen Bestimmungen zulässig.</w:t>
      </w:r>
    </w:p>
    <w:p>
      <w:r>
        <w:rPr>
          <w:b/>
        </w:rPr>
        <w:t>E. 10.3.1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10.3.2</w:t>
      </w:r>
    </w:p>
    <w:p>
      <w:r>
        <w:t>Es liegen keine Anhaltspunkte dafür vor, dass die Rückkehr des Be- schwerdeführers in die Elfenbeinküste unzumutbar wäre. Diesbezüglich kann auf die zutreffenden Erwägungen der Vorinstanz verwiesen werden, denen sich das Gericht vollumfänglich anschliesst (vgl. a.a.O. E. III Ziff. 2). Der Beschwerdeführer vermag diesen Argumenten mit seinen pauschal und unbelegt gebliebenen Behauptungen bezüglich gewisser Differenzen mit seiner Mutter nichts entgegenzusetzen.</w:t>
      </w:r>
    </w:p>
    <w:p>
      <w:r>
        <w:rPr>
          <w:b/>
        </w:rPr>
        <w:t>E. 10.3.3</w:t>
      </w:r>
    </w:p>
    <w:p>
      <w:r>
        <w:t>Nach dem Gesagten erweist sich der Vollzug der Wegweisung auch als zumutbar.</w:t>
      </w:r>
    </w:p>
    <w:p>
      <w:r>
        <w:rPr>
          <w:b/>
        </w:rPr>
        <w:t>E. 10.4</w:t>
      </w:r>
    </w:p>
    <w:p>
      <w:r>
        <w:t>Schliesslich obliegt es dem Beschwerdeführer, sich bei der zuständi- gen Vertretung des Heimatstaates die für eine Rückkehr notwendigen Rei- sedokumente zu beschaffen (vgl. Art. 8 Abs. 4 AsylG und dazu auch BVGE</w:t>
      </w:r>
    </w:p>
    <w:p>
      <w:r>
        <w:t>E-3996/2024 Seite 10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 Das Eventualbegehren ist abzuweisen.</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Nach dem Gesagten besteht auch kein Grund zur Rückweisung der Sache an die Vor- instanz; das Subeventualbegehren ist ebenfalls abzuweisen.</w:t>
      </w:r>
    </w:p>
    <w:p>
      <w:r>
        <w:rPr>
          <w:b/>
        </w:rPr>
        <w:t>E. 12</w:t>
      </w:r>
    </w:p>
    <w:p>
      <w:r>
        <w:t>Bei diesem Ausgang des Verfahrens sind die Kosten dem Beschwerdefüh- rer aufzuerlegen (Art. 63 Abs. 1 VwVG) und auf insgesamt Fr. 750.– fest- zusetzen (Art. 1–3 des Reglements vom 21. Februar 2008 über die Kosten und Entschädigungen vor dem Bundesverwaltungsgericht [VGKE, SR 173.320.2]). Der bereits geleistete Kostenvorschuss in gleicher Höhe ist zur Bezahlung der Verfahrenskosten zu verwenden. (Dispositiv nächste Seite)</w:t>
      </w:r>
    </w:p>
    <w:p>
      <w:r>
        <w:t>E-3996/2024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