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E-3994/2023 vom 27. Juli 2023</w:t>
      </w:r>
    </w:p>
    <w:p>
      <w:r>
        <w:t>Bundesverwaltungsgericht, 2023-07-27, DE</w:t>
      </w:r>
    </w:p>
    <w:p>
      <w:r>
        <w:rPr>
          <w:b/>
        </w:rPr>
        <w:t xml:space="preserve">Quelle: </w:t>
      </w:r>
      <w:r>
        <w:t>https://mcp.opencaselaw.ch/entscheid/bvger_E-3994_2023</w:t>
      </w:r>
    </w:p>
    <w:p>
      <w:r>
        <w:t>FR: TAF E-3994/2023 du 27 juillet 2023</w:t>
      </w:r>
    </w:p>
    <w:p>
      <w:r>
        <w:t>IT: TAF E-3994/2023 del 27 luglio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Das Verfahren richtet sich nach dem VwVG, dem VGG und dem BGG, soweit das AsylG nichts anderes bestimmt (Art. 37 VGG und Art. 6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w:t>
      </w:r>
    </w:p>
    <w:p>
      <w:r>
        <w:t>Gestützt auf Art. 111a Abs. 1 AsylG wurde auf die Durchführung eines Schriftenwechsels verzichtet.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 und hier interessierenden -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EuGHs [Grosse Kammer] vom 2. April 2019, H. und R., C 582/17 und C-583/17, EU:C:2019:280, Rn. 47-50; BVGE 2019 VI/7 E. 4-6, 2017 VI/5 E. 6.2 und 8.2.1 m.H.).</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In verfahrensrechtlicher Hinsicht rügen die Beschwerdeführenden, das SEM habe den Sachverhalt in Bezug auf ihre gesundheitliche Situation nicht (ausreichend) abgeklärt. Der Beschwerdeführer habe sodann anlässlich der Entscheidbesprechung einen psychischen Zusammenbruch erlitten und aufgrund akuter Suizidgedanken und -handlungen per fürsorgerische Unterbringung in eine psychiatrische Klinik eingewiesen werden müssen.</w:t>
      </w:r>
    </w:p>
    <w:p>
      <w:r>
        <w:rPr>
          <w:b/>
        </w:rPr>
        <w:t>E. 6.2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6.3</w:t>
      </w:r>
    </w:p>
    <w:p>
      <w:r>
        <w:t>Eine Durchsicht der Akten ergibt, dass die Vorinstanz die von den Beschwerdeführenden vorgetragenen Erlebnisse in Kroatien und ihre gesundheitlichen Probleme durchaus in die Entscheidfindung hat einfliessen lassen und in der angefochtenen Verfügung eine adäquate Einzelfallprüfung vorgenommen hat. Das SEM hat sich auch mit der generellen Situation von Dublin-Rückkehrenden in Kroatien ausführlich auseinandergesetzt und die Überlegungen genannt, auf welche es seinen Entscheid hinsichtlich der Frage des Vorliegens von Überstellungshindernissen abstützte. Die angefochtene Verfügung ist so abgefasst, dass die Beschwerdeführenden sich über die Tragweite des Entscheids ein Bild machen konnten und es ihnen ohne Weiteres möglich war, diesen sachgerecht anzufechten. Sie machten im Dublin-Gespräch respektive im schriftlich gewährten rechtlichen Gehör keine gravierenden psychischen Probleme geltend. Eine psychologische Abklärung der (sehr jungen) Kinder wurde vom zuständigen Pflegepersonal als nicht nötig eingestuft. Bei dieser Sachlage konnte das SEM zu Recht ohne weitere Abklärungen davon ausgehen, es lägen keine dringend behandlungsbedürftigen respektive nicht auch in Kroatien behandelbaren gesundheitlichen Probleme vor. Es ist daher diesbezüglich von einem spruchreifen Sachverhalt auszugehen. Nachdem sich aus der Aktenlage keinerlei Hinweise auf eine gravierende psychische Erkrankung des Beschwerdeführers ergeben haben und praxisgemäss davon ausgegangen werden kann, dass eine Behandlung psychischer Beschwerden in Kroatien grundsätzlich gewährleistet ist, ist auch nicht zu beanstanden, dass die Vorinstanz in antizipierender Beweiswürdigung davon ausging, es seien keine psychiatrischen Diagnosen zu erwarten, welche der Überstellung nach Kroatien im Weg stehen könnten.</w:t>
      </w:r>
    </w:p>
    <w:p>
      <w:r>
        <w:rPr>
          <w:b/>
        </w:rPr>
        <w:t>E. 6.4</w:t>
      </w:r>
    </w:p>
    <w:p>
      <w:r>
        <w:t>Ob die Beweiswürdigung sowie die Lageeinschätzung des SEM zutreffend sind, betrifft nicht die Erstellung des Sachverhalts, sondern ist eine Frage der rechtlichen Würdigung der Sache, bei welcher es um die materielle Entscheidung über die vorgebrachten Überstellungshindernisse geht. Die auf Beschwerdeebene weitergehenden Ausführungen zum neuen Vorbringen des Beschwerdeführers, wonach er psychisch stark angeschlagen und in stationärer Behandlung sei, wurden sodann bislang nicht mit entsprechenden Beweismitteln belegt. Dieses Vorbringen ist indes insbesondere im Rahmen der Prüfung der Reisefähigkeit des Beschwerdeführers (vgl. E. 8.4.8) zu berücksichtigen.</w:t>
      </w:r>
    </w:p>
    <w:p>
      <w:r>
        <w:rPr>
          <w:b/>
        </w:rPr>
        <w:t>E. 6.5</w:t>
      </w:r>
    </w:p>
    <w:p>
      <w:r>
        <w:t>Die Rüge der unvollständigen Ermittlung des Sachverhaltes ist somit unbegründet. Der Eventualantrag auf Rückweisung der Sache an die Vorinstanz zur vollständigen Sachverhaltsabklärung und Neubeurteilung ist abzuweisen.</w:t>
      </w:r>
    </w:p>
    <w:p>
      <w:r>
        <w:rPr>
          <w:b/>
        </w:rPr>
        <w:t>E. 7</w:t>
      </w:r>
    </w:p>
    <w:p>
      <w:r>
        <w:t>Ein Abgleich der Fingerabdrücke der Beschwerdeführenden mit der "Eurodac"-Datenbank ergab, dass diese am 15. Juli 2023 in Kroatien Asyl-gesuche eingereicht hatten. Das SEM ersuchte deshalb die kroatischen Behörden am 21. Juni 2023 um Wiederaufnahme der Beschwerdeführenden gestützt auf Art. 23 oder 24 Dublin-III-VO. Die kroatischen Behörden stimmten dem Gesuch um Übernahme am 5. Juli 2023 zu. Die Beschwerdeführenden bestreiten in ihrem Rechtsmittel nicht mehr explizit, in Kroatien Asylgesuche eingereicht zu haben (was sich aus den Einträgen in der "Eurodac"-Datenbank und aus der Wiederaufnahmebestätigung der kroatischen Behörden ergibt). Die grundsätzliche Zuständigkeit Kroatiens ist somit gegeben.</w:t>
      </w:r>
    </w:p>
    <w:p>
      <w:r>
        <w:rPr>
          <w:b/>
        </w:rPr>
        <w:t>E. 8.1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8.2</w:t>
      </w:r>
    </w:p>
    <w:p>
      <w:r>
        <w:t>Die Beschwerdeführenden machen in der Rechtsmittelschrift im Wesentlichen geltend, alle Familienmitglieder würden aufgrund der Vorkommnisse in Kroatien an schweren psychischen Problemen leiden. Der Beschwerdeführer habe bereits beim Dublin-Gespräch auf die traumatisierenden Erfahrungen hingewiesen und detailliert die Zustände bei der Einreise in Kroatien und die desolate Unterbringung beschrieben. Seit die Kinder von ihren Eltern getrennt in einem anderen Flur hätten warten müssen, hätten sie massive Ängste entwickelt. Die deshalb in der Schweiz aufgegleisten psychologischen Abklärungstermine seien aufgrund einer Verlegung in eine andere Unterkunft storniert worden. Am 14. Juli 2023 habe jedoch eine allgemeine Kontrolle der Kinder stattgefunden. Eine Diagnose sei mangels fachärztlicher Abklärung noch bei keinem der Familienmitglieder gestellt worden. Ihre Ausführungen würden jedoch auf schwere psychische Belastungen aller Familienmitglieder hinweisen. Anlässlich des Dublin-Gesprächs habe der Beschwerdeführer die schwere psychische Belastung der Kinder in den Vordergrund gestellt und bezüglich sich selber lediglich auf eine Migräne und Hörschwierigkeiten hingewiesen, sowie dass es ihm manchmal ganz dunkel werde und er sich sehr schnell ärgere. Bei der Besprechung der angefochtenen Verfügung habe sich jedoch seine schwere psychische Belastung mit grosser Deutlichkeit geäussert: Er sei zwischenzeitlich kaum mehr ansprechbar gewesen, habe mehrfach Suizidabsichten geäussert und versucht, sich selber zu verletzen. Momentan befinde er sich in stationärer Behandlung. Seine schwere psychische Belastung stehe einer Wegweisung (recte: Überstellung) nach Kroatien entgegen. Bei einer Wegweisung (recte: Überstellung) in das Land, welches ihn augenscheinlich traumatisiert habe, drohe eine schwere Retraumatisierung und wesentliche Verschlechterung seines bereits desolaten psychischen Gesundheitszustandes und somit ein Verstoss gegen Art. 3 EMRK. Zudem könne er unter diesen Umständen die Betreuung und elterliche Sorge der Kinder nicht mehr wahrnehmen. Auch die Beschwerdeführerin sei psychisch schwer belastet. Damit sei bei der Wegweisung (recte: Überstellung) nach Kroatien auch die Gesundheit der Kinder und das Kindeswohl nicht berücksichtigt worden. Es sei nicht davon auszugehen, dass die desolaten Verhältnisse in Kroatien kindgerecht seien. Zudem hätten der Einsatz von Wachhunden und die schwer bewaffnete Polizei die Kinder nachhaltig verängstigt. Die Verhältnisse in Kroatien stünden nicht in Einklang mit den verbürgten Rechten im Übereinkommen vom 20. November 1989 über die Rechte des Kindes (Kinderrechtskonvention, SR 0.107; nachfolgend: KRK). Aktuelle Länderberichte würden die Defizite klar offenlegen. Es sei auch nicht gewährleistet, dass die Familie gemeinsam untergebracht werde. Es gebe keinen Zugang zu institutioneller administrativer Unterstützung, keine Sprachkurse und auch die Schulbildung sei nicht gewährleistet.</w:t>
      </w:r>
    </w:p>
    <w:p>
      <w:r>
        <w:rPr>
          <w:b/>
        </w:rPr>
        <w:t>E. 8.3.1</w:t>
      </w:r>
    </w:p>
    <w:p>
      <w:r>
        <w:t>Kroatien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w:t>
      </w:r>
    </w:p>
    <w:p>
      <w:r>
        <w:rPr>
          <w:b/>
        </w:rPr>
        <w:t>E. 8.3.3</w:t>
      </w:r>
    </w:p>
    <w:p>
      <w:r>
        <w:t>Auch unter Berücksichtigung der von den Beschwerdeführenden geschilderten Erlebnisse während ihres dreitägigen Aufenthaltes in Kroatien ist nicht davon auszugehen, Kroatien verstosse systematisch gegen seine völkerrechtlichen Verpflichtungen. Die von den Beschwerdeführenden geltend gemachte schlechte Behandlung nach dem Grenzübertritt in Kroatien rechtfertigt es nicht, davon auszugehen, dass sie bei einer Rückkehr mit hoher Wahrscheinlichkeit Opfer einer unmenschlichen oder erniedrigenden Behandlung im Sinn von Art. 3 EMRK, Art. 3 FoK oder Art. 4 EU-Grundrechtecharta würden. Bei einer Rücküberstellung nach Kroatien würden die Beschwerdeführenden auf legalem Weg in die Hauptstadt Zagreb überstellt. Die Vorinstanz hat in Beachtung des Referenzurteils des Bundesverwaltungsgerichts E-3078/2019 vom 12. Juli 2019 eine Einzelfallprüfung vorgenommen und ist unter Verweis auf Abklärungen durch die Schweizer Botschaft in Kroatien zu Recht zum Schluss gekommen, dass Personen, welche im Rahmen eines Dublin-Verfahrens nach Kroatien zurückgeführt werden, nicht von der problematischen Push Back-Praxis betroffen sind (vgl. Urteil des BVGer F-1653/2022 vom 21. April 2022 E. 6.3 m.w.H.). Die Beschwerdeführenden vermochten sodann keine individuellen Umstände geltend zu machen, gestützt auf welche sich die Annahme rechtfertigen würde, Kroatien würde ihnen dauerhaft die ihnen gemäss Aufnahmerichtlinie zustehenden minimalen Lebensbedingungen - insbesondere auch hinsichtlich der medizinischen Versorgung oder der Unterbringung - vorenthalten. Bei einer allfälligen vorübergehenden Einschränkung könnten sie sich nötigenfalls an die dortigen Behörden wenden und die ihnen zustehenden Aufnahmebedingungen auf dem Rechtsweg einfordern (vgl. Art. 26 Aufnahmerichtlinie).</w:t>
      </w:r>
    </w:p>
    <w:p>
      <w:r>
        <w:rPr>
          <w:b/>
        </w:rPr>
        <w:t>E. 8.3.4</w:t>
      </w:r>
    </w:p>
    <w:p>
      <w:r>
        <w:t>Unter diesen Umständen ist die Anwendung von Art. 3 Abs. 2 Dublin-III-VO nicht gerechtfertigt.</w:t>
      </w:r>
    </w:p>
    <w:p>
      <w:r>
        <w:rPr>
          <w:b/>
        </w:rPr>
        <w:t>E. 8.4.1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8.4.2</w:t>
      </w:r>
    </w:p>
    <w:p>
      <w:r>
        <w:t>Die Beschwerdeführenden haben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Auch unter Berücksichtigung der von den Beschwerdeführenden vorgebrachten Behandlung während ihres Aufenthalts in Kroatien besteht kein Grund zur Annahme, die sie bei einer Rückführung erwartenden Bedingungen in Kroatien seien derart schlecht, dass sie zu einer Verletzung von Art. 4 der EU-Grundrechtecharta, Art. 3 EMRK oder Art. 3 FoK führen könnten.</w:t>
      </w:r>
    </w:p>
    <w:p>
      <w:r>
        <w:rPr>
          <w:b/>
        </w:rPr>
        <w:t>E. 8.4.3</w:t>
      </w:r>
    </w:p>
    <w:p>
      <w:r>
        <w:t>Eine zwangsweise Rückführung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8.4.4</w:t>
      </w:r>
    </w:p>
    <w:p>
      <w:r>
        <w:t>Ohne die schwierige Situation der Familie und die Auswirkungen ihrer traumatisierenden Erlebnisse bei der Einreise in Kroatien auf ihr psychisches Wohlbefinden zu verkennen, ist eine solche Situation vorliegend nicht gegeben. Zwar ist auch dem Rapport des Sicherheitsdienstes des BAZ E._______ vom 11. Juli 2023 zu entnehmen, dass der Beschwerdeführer bei der Entscheideröffnung einen psychischen Zusammenbruch erlitt und anschliessend in die psychiatrische Notfallklinik gebracht wurde. Er konnte aber nicht nachweisen, dass er deshalb (zumindest künftig) nicht reisefähig sei oder eine Überstellung seine Gesundheit ernsthaft gefährden würde. Ärztliche Berichte, die gravierende medizinische Umstände der Beschwerdeführenden belegen würden, liegen nicht vor. Ihr Gesundheitszustand vermag eine Unzulässigkeit im Sinne der restriktiven Rechtsprechung des EGMR nicht zu rechtfertigen.</w:t>
      </w:r>
    </w:p>
    <w:p>
      <w:r>
        <w:rPr>
          <w:b/>
        </w:rPr>
        <w:t>E. 8.4.5</w:t>
      </w:r>
    </w:p>
    <w:p>
      <w:r>
        <w:t>Zudem können die psychischen Beschwerden der Beschwerdeführenden in Kroatien behandelt werden.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den Beschwerdeführenden eine adäquate medizinische Behandlung verweigern würde. Auch unter Berücksichtigung des Hinweises in der Rechtsmitteleingabe auf aktuelle Länderberichte betreffend allfällige Schwierigkeiten beim Zugang zu medizinischer Versorgung ist nicht davon auszugehen, dass Kroatien seinen Verpflichtungen im Rahmen der Dublin-III-VO in medizinischer Hinsicht in genereller Weise nicht nachkommen könnte beziehungsweise nicht nachkommen wollte. Nebst den staatlichen Stellen unterstützt insbesondere auch das Kroatische Rote Kreuz vulnerable Asylsuchende, die in den Empfangszentren untergebracht sind, in psychosozialer Hinsicht. In Kroatien steht grundsätzlich eine ausreichende medizinische Infrastruktur mit einem genügenden Behandlungsangebot zur Verfügung (vgl. Urteil des BVGer D-6041/2022 vom 16. Mai 2023 E. 8.2.3 m.w.H.). Auch können den Beschwerdeführenden bei Bedarf die von ihnen benötigten Medikamente - im Rahmen der medizinischen Rückkehrhilfe (vgl. Art. 75 der Asylverordnung 2 vom 11. August 1999 [AsylV 2, SR 142.312]) - auf Vorrat mitgegeben werden.</w:t>
      </w:r>
    </w:p>
    <w:p>
      <w:r>
        <w:rPr>
          <w:b/>
        </w:rPr>
        <w:t>E. 8.4.6</w:t>
      </w:r>
    </w:p>
    <w:p>
      <w:r>
        <w:t>Gemäss bundesgerichtlicher Rechtsprechung stellt Suizidalität sodann kein Vollzugshindernis dar (vgl. BGE 139 II 393 E. 5.5.5). Dies entspricht auch der Praxis des Bundesverwaltungsgerichts (vgl. Urteile des BVGer E-317/2022 vom 10. Februar 2023 E. 7.3.2 und E-4782/2022 und E-4786/2022 vom 23. Februar 2023 E. 8.3.5 m.w.H.). Gemäss Praxis des EGMR ist der wegweisende Staat nicht verpflichtet, vom Vollzug der Ausweisung Abstand zu nehmen, falls die betroffenen Personen für den Fall des Vollzugs des Wegweisungsentscheides mit Suizid drohen. Die Überstellung verstösst nicht gegen Art. 3 EMRK, wenn der wegweisende Staat Massnahmen ergreift, um die Umsetzung einer entsprechenden Suiziddrohung zu verhindern (vgl. EGMR i.S. Dragan und andere gegen Deutschland vom 7. Oktober 2004, Nr. 33743/03, angeführt in EMARK 2005 Nr. 23 E. 5.1; sowie bspw. Urteil des BVGer D-1017/2021 vom 21. April 2021 E. 7.4.2.3 ff.).</w:t>
      </w:r>
    </w:p>
    <w:p>
      <w:r>
        <w:rPr>
          <w:b/>
        </w:rPr>
        <w:t>E. 8.4.7</w:t>
      </w:r>
    </w:p>
    <w:p>
      <w:r>
        <w:t>Es wird nicht bestritten, dass der Gesundheitszustand der Beschwerdeführenden fragil ist und eine Rücküberführung nach Kroatien für sie - und damit verbunden auch für die Kinder - eine Belastung darstellt. Diesbezüglich hält das Gericht fest, dass die Beschwerdeführenden auf legalem Weg in die Hauptstadt Zagreb überstellt werden. Da Personen, welche im Rahmen eines Dublin-Verfahrens nach Kroatien zurückgeführt werden, nicht von der problematischen Push-back-Praxis betroffen sind (vgl. Urteil des BVGer F-1653/2022 vom 21. April 2022 E. 6.3 m.w.H.), muss diesbezüglich nicht von einer Retraumatisierung der Beschwerdeführenden und ihrer Kinder ausgegangen werden. Die mit dem Vollzug beauftragten Schweizer Behörden werden sodann aufgefordert, den Vollzug im Umfang von Art. 31 f. Dublin-III-VO sorgfältig vorzubereiten.</w:t>
      </w:r>
    </w:p>
    <w:p>
      <w:r>
        <w:rPr>
          <w:b/>
        </w:rPr>
        <w:t>E. 8.4.8</w:t>
      </w:r>
    </w:p>
    <w:p>
      <w:r>
        <w:t>Die geltend gemachten Gesundheitsrisiken beziehungsweise Beschwerden könnten alsdann höchstens die Reisefähigkeit tangieren, welche im Zeitpunkt der tatsächlichen Überstellung konkret abzuklären sein wird. Die schweizerischen Behörden, die mit dem Vollzug der angefochtenen Verfügung beauftragt sind, werden dem aktuellen Gesundheitszustand der Beschwerdeführenden bei der Organisation der Überstellung nach Kroatien Rechnung tragen (vgl. Art. 31 und Art. 32 Dublin-III-VO). Sie hat die kroatischen Behörden demnach vorgängig zur Überstellung in geeigneter Weise über die spezifischen medizinischen Umstände bei allen Beschwerdeführenden hinsichtlich des aktuellen Stands der Abklärungen und allenfalls laufenden und notwendigen Therapien zu informieren, sicherzustellen, dass die entsprechenden medizinischen Akten überstellt werden, und auf die Notwendigkeit einer kindgerechten Unterkunft hinzuweisen. Allfällige Medikamente sind mitzugeben. Der aktuelle Gesundheitszustand der Beschwerdeführenden führt somit für den Fall einer Überstellung nach Kroatien nicht zur Annahme einer drohenden Verletzung von Art. 3 EMRK.</w:t>
      </w:r>
    </w:p>
    <w:p>
      <w:r>
        <w:rPr>
          <w:b/>
        </w:rPr>
        <w:t>E. 8.4.9</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(vgl. Referenzurteil des BVGer E-1488/2020 a.a.O. E. 12). Vorliegend bestehen keine Gründe, die ein Abweichen von dieser Regel aufdrängen würden. Der entsprechende Subeventualantrag ist abzuweisen.</w:t>
      </w:r>
    </w:p>
    <w:p>
      <w:r>
        <w:rPr>
          <w:b/>
        </w:rPr>
        <w:t>E. 8.5.1</w:t>
      </w:r>
    </w:p>
    <w:p>
      <w:r>
        <w:t>Gemäss Praxis des Bundesverwaltungsgerichts verfügt das SEM bei der Anwendung der Kann-Bestimmung von Art. 29a Abs. 3 AsylV 1 über einen Ermessensspielraum (vgl. BVGE 2015/9 E. 7 f.). Das Gericht beschränkt seine Beurteilung deshalb im Wesentlichen darauf, ob das SEM den Sachverhalt diesbezüglich korrekt und vollständig erhoben, allen wesentlichen Umständen Rechnung getragen und seinen Ermessensspielraum genutzt hat (vgl. Art. 106 Abs. 1 Bst. a und b AsylG).</w:t>
      </w:r>
    </w:p>
    <w:p>
      <w:r>
        <w:rPr>
          <w:b/>
        </w:rPr>
        <w:t>E. 8.5.2</w:t>
      </w:r>
    </w:p>
    <w:p>
      <w:r>
        <w:t>Die angefochtene Verfügung ist unter diesem Blickwinkel nicht zu beanstanden (vgl. zum Ganzen BVGE 2015/9). Es ist nicht ersichtlich, inwiefern das SEM den spezifischen Umständen des Einzelfalles nicht Rechnung getragen haben sollte. Dies gilt auch hinsichtlich des Kindeswohls. Dass die Beschwerdeführenden in ihrer Einschätzung bezüglich des Selbsteintrittes zu einer anderen Beurteilung gelangen (die Vorinstanz habe ihr Ermessen angesichts der klaren Hinweise auf schwere gesundheitliche Probleme und der Mängel im kroatischen Gesundheitssystem, insbesondere auch in der psychiatrischen Versorgung, unterschritten), ist nicht genügend, um von einer Ermessensunterschreitung und entsprechend einer Rechtsverletzung auszugehen.</w:t>
      </w:r>
    </w:p>
    <w:p>
      <w:r>
        <w:rPr>
          <w:b/>
        </w:rPr>
        <w:t>E. 8.5.3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8.6</w:t>
      </w:r>
    </w:p>
    <w:p>
      <w:r>
        <w:t>Somit bleibt Kroatien der für die Behandlung der Asylgesuche der Beschwerdeführenden zuständige Mitgliedstaat gemäss Dublin-III-VO. Kroatien ist verpflichtet, das Asylverfahren gemäss Art. 23, 24, 25 und 29 wiederaufzunehmen.</w:t>
      </w:r>
    </w:p>
    <w:p>
      <w:r>
        <w:rPr>
          <w:b/>
        </w:rPr>
        <w:t>E. 9</w:t>
      </w:r>
    </w:p>
    <w:p>
      <w:r>
        <w:t>Das SEM ist demnach zu Recht in Anwendung von Art. 31a Abs. 1 Bst. b AsylG auf die Asylgesuche der Beschwerdeführenden nicht eingetreten und hat deren Überstellung nach Kroatien angeordnet (vgl. Art. 32 Bst. a AsylV 1). Nach dem Gesagten ist die Beschwerde abzuweisen und die Verfügung des SEM zu bestätigen.</w:t>
      </w:r>
    </w:p>
    <w:p>
      <w:r>
        <w:rPr>
          <w:b/>
        </w:rPr>
        <w:t>E. 10</w:t>
      </w:r>
    </w:p>
    <w:p>
      <w:r>
        <w:t>Das Beschwerdeverfahren ist mit vorliegendem Urteil abgeschlossen, weshalb sich der Antrag auf Gewährung der aufschiebenden Wirkung als gegenstandslos erweist (gleich, wie das Gesuch um Befreiung von der Kostenvorschusspflicht). Der superprovisorisch angeordnete Vollzugsstopp fällt mit dem heutigen Entscheid dahin.</w:t>
      </w:r>
    </w:p>
    <w:p>
      <w:r>
        <w:rPr>
          <w:b/>
        </w:rPr>
        <w:t>E. 11</w:t>
      </w:r>
    </w:p>
    <w:p>
      <w:r>
        <w:t>Bei diesem Ausgang des Verfahrens wären die Kosten den Beschwerdeführenden aufzuerlegen (Art. 63 Abs. 1 VwVG). Da - ex ante betrachtet - die gestellten Rechtsbegehren als nicht aussichtslos zu bezeichnen und die Beschwerdeführenden aufgrund der Aktenlage als bedürftig zu erachten sind, ist ihnen die unentgeltliche Prozessführung gemäss Art. 65 Abs. 1 VwVG zu gewähren.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