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E-3988/2016 vom 1. Juli 2016</w:t>
      </w:r>
    </w:p>
    <w:p>
      <w:r>
        <w:t>Bundesverwaltungsgericht, 2016-07-01, DE</w:t>
      </w:r>
    </w:p>
    <w:p>
      <w:r>
        <w:rPr>
          <w:b/>
        </w:rPr>
        <w:t xml:space="preserve">Quelle: </w:t>
      </w:r>
      <w:r>
        <w:t>https://mcp.opencaselaw.ch/entscheid/bvger_E-3988_2016</w:t>
      </w:r>
    </w:p>
    <w:p>
      <w:r>
        <w:t>FR: TAF E-3988/2016 du 1 juillet 2016</w:t>
      </w:r>
    </w:p>
    <w:p>
      <w:r>
        <w:t>IT: TAF E-3988/2016 del 1 luglio 2016</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legitimiert (Art. 48 VwVG). Auf die frist- und formgerecht eingereichte Beschwerde (Art. 108 Abs. 2 AsylG und Art. 52 Abs. 1 VwVG) ist einzutreten.</w:t>
      </w:r>
    </w:p>
    <w:p>
      <w:r>
        <w:rPr>
          <w:b/>
        </w:rPr>
        <w:t>E. 2.1</w:t>
      </w:r>
    </w:p>
    <w:p>
      <w:r>
        <w:t>Mit Beschwerde kann die Verletzung von Bundesrecht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(BVGE 2011/9 E. 5).</w:t>
      </w:r>
    </w:p>
    <w:p>
      <w:r>
        <w:rPr>
          <w:b/>
        </w:rPr>
        <w:t>E. 2.3</w:t>
      </w:r>
    </w:p>
    <w:p>
      <w:r>
        <w:t>Die Beschwerde erweist sich als offensichtlich unbegründet und ist im Verfahren einzelrichterlicher Zuständigkeit mit Zustimmung eines zweiten Richters (Art. 111 Bst. e AsylG) ohne Weiterungen und mit summarischer Urteilsbegründung zu behandeln (Art. 111a Abs. 1 und 2 AsylG).</w:t>
      </w:r>
    </w:p>
    <w:p>
      <w:r>
        <w:rPr>
          <w:b/>
        </w:rPr>
        <w:t>E. 3.1</w:t>
      </w:r>
    </w:p>
    <w:p>
      <w:r>
        <w:t>Gemäss Art. 31a Abs. 1 Bst. b AsylG tritt das SEM auf ein Asylgesuch in der Regel nicht ein, wenn Asylsuchende in einen Drittstaat ausreisen können, welcher für die Durchführung des Asyl- und Wegweisungsverfahrens staatsvertraglich zuständig ist. Jeder Antrag wird von einem einzigen Mitgliedstaat geprüft, der nach den Kriterien des Kapitels III als zuständiger Staat bestimmt wird (Art. 3 Abs. 1 Satz 2 Dublin-III-VO). Gemäss Art. 18 Abs. 1 Bst. b Dublin-III-VO ist der zuständige Mitgliedstaat verpflichtet, einen Antragsteller, der während der Prüfung seines Antrages in einem anderen Mitgliedstaat einen Antrag gestellt hat, nach Massgabe der Art. 23, 24, 25 und 29 wieder aufzunehmen.</w:t>
      </w:r>
    </w:p>
    <w:p>
      <w:r>
        <w:rPr>
          <w:b/>
        </w:rPr>
        <w:t>E. 3.2</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Die Vorinstanz führt in der angefochtenen Verfügung aus, die italienischen Behörden hätten das Übernahmeersuchen der Schweiz gutgeheissen. Die Zuständigkeit zur Durchführung des Asyl- und Wegweisungsverfahrens liege somit bei Italien. Hinweise, dass der Beschwerdeführer gravierenden Menschenrechtsverletzungen im Sinne von Art. 3 EMRK ausgesetzt wäre, würden keine vorliegen. Systemische Mängel gebe es in Italiens Asyl- und Aufnahmesystem keine. Für einen Selbsteintritt der Schweiz lägen keine Gründe vor.</w:t>
      </w:r>
    </w:p>
    <w:p>
      <w:r>
        <w:rPr>
          <w:b/>
        </w:rPr>
        <w:t>E. 4.2</w:t>
      </w:r>
    </w:p>
    <w:p>
      <w:r>
        <w:t>Die Schlussfolgerungen der Vorinstanz sind weder in tatsächlicher noch in rechtlicher Hinsicht zu beanstanden. Die Beschwerde zeigt nicht auf, inwiefern die Vorinstanz Bundesrecht verletzt oder den Sachverhalt fehlerhaft festgestellt haben soll. Solches ist auch nicht ersichtlich.</w:t>
      </w:r>
    </w:p>
    <w:p>
      <w:r>
        <w:rPr>
          <w:b/>
        </w:rPr>
        <w:t>E. 4.2.1</w:t>
      </w:r>
    </w:p>
    <w:p>
      <w:r>
        <w:t>Die Vorinstanz hat aufgrund der Aussagen des Beschwerdeführers und des Eurodac-Treffers zu Recht die Zuständigkeit Italiens erkannt und die italienischen Behörden - gestützt auf Art. 18 Abs. 1 Bst. b Dublin-III-VO - um Übernahme ersucht. Italien hat der Übernahme des Beschwerdeführers explizit zugestimmt, womit die grundsätzliche Zuständigkeit Italiens für die Durchführung des Asyl- und Wegweisungsverfahrens feststeht. Die Ausführungen des Beschwerdeführers vermögen die Schlussfolgerung der Vor­instanz nicht umzustossen oder in Frage zu stellen.</w:t>
      </w:r>
    </w:p>
    <w:p>
      <w:r>
        <w:rPr>
          <w:b/>
        </w:rPr>
        <w:t>E. 4.2.2</w:t>
      </w:r>
    </w:p>
    <w:p>
      <w:r>
        <w:t>Italien ist Signatarstaat der EMRK, des Übereinkommens gegen Folter und andere grausame, unmenschliche oder erniedrigende Behandlung oder Strafe (FoK, SR 0.105) und des Abkommens über die Rechtsstellung der Flüchtlinge (FK, SR 0.142.30) sowie des Zusatzprotokolls der FK vom 31. Januar 1967 (SR 0.142.301). Ferner gelten auch in Italien die Richtlinien des Europäischen Parlaments und Rats 2013/32/EU vom 26. Juni 2013 betreffend gemeinsames Verfahren für die Zuerkennung und Aberkennung des internationalen Schutzes (sog. Verfahrensrichtlinie) sowie die Richtlinie 2013/33/EU vom 26. Juni 2013 zur Festlegung von Normen für die Aufnahme von Personen, die internationalen Schutz beantragen (sog. Aufnahmerichtlinie). Der Europäische Gerichtshof für Menschenrechte (EGMR) stellt in Bezug auf Italien keine systemischen Mängel an Unterstützung und Einrichtungen für Asylsuchende fest (vgl. Urteil EGMR vom 2. April 2013, Mohammed Hussein und andere gegen Niederlande, Nr. 27725/10, siehe zu Italien auch Urteil EGMR vom 30. Juni 2015 A.S. gegen Schweiz, Nr. 39350/13). Es liegen keine Anhaltspunkte dafür vor, dass Italien im vorliegenden Fall seine staatsvertraglichen Verpflichtungen missachten würde und der Beschwerdeführer einer menschenunwürdigen oder erniedrigenden Behandlung ausgesetzt wäre (Art. 3 EMRK). Bezüglich der in der Beschwerde vorgebrachten unsubstantiierten Behauptung, der Beschwerdeführer werde in Italien keine medizinische Behandlung erhalten, finden sich in den Akten keine Anhaltspunkte; es ist zudem darauf hinzuweisen, dass er in der summarischen Befragung vom 25. Mai 2016 nicht zu erkennen gab, an "schweren gesundheitliche Problemen" zu leiden, sondern lediglich äusserte, sein Sperma sei weiss und es jucke ihn in seinem Geschlechtsteil. Darauf musste die Vorinstanz in ihrer Verfügung nicht eingehen, zumal dies in keiner Weise eine besondere Verletzlichkeit begründet. Ebenso kann der Beschwerdeführer aus dem Umstand, dass während seinem gut einmonatigen Aufenthalt in Italien noch keine Befragung zu seinen Asylgründen stattgefunden hat, nichts zu seinen Gunsten ableiten. Art. 3 Abs. 2 Satz 2 Dublin-III-VO greift vorliegend nicht.</w:t>
      </w:r>
    </w:p>
    <w:p>
      <w:r>
        <w:rPr>
          <w:b/>
        </w:rPr>
        <w:t>E. 4.3</w:t>
      </w:r>
    </w:p>
    <w:p>
      <w:r>
        <w:t>Die Vorinstanz ist somit zutreffend von der Zuständigkeit Italiens ausgegangen und in Anwendung Art. 31a Abs. 1 Bst. b AsylG auf das Asylgesuch des Beschwerdeführers zu Recht nicht eingetreten. Für einen Selbsteintritt der Schweiz besteht sodann kein Anlass. Allfällige Vollzugshindernisse sind nicht mehr zu prüfen, da das Fehlen von Wegweisungsvollzugshindernissen bereits Voraussetzung des Nichteintretensentscheides gemäss Art. 31a Abs. 1 Bst. b AsylG ist (BVGE 2010/45 E. 10).</w:t>
      </w:r>
    </w:p>
    <w:p>
      <w:r>
        <w:rPr>
          <w:b/>
        </w:rPr>
        <w:t>E. 5</w:t>
      </w:r>
    </w:p>
    <w:p>
      <w:r>
        <w:t>Zusammenfassend verletzt die angefochtene Verfügung kein Bundesrecht und ist auch sonst nicht zu beanstanden (Art. 106 AsylG). Für eine Rückweisung der Sache zur Neubeurteilung an die Vorinstanz besteht kein Anlass. Die Beschwerde ist abzuweisen. Mit dem vorliegenden Urteil ist der Antrag auf Gewährung der aufschiebenden Wirkung der Beschwerde gegenstandslos geworden.</w:t>
      </w:r>
    </w:p>
    <w:p>
      <w:r>
        <w:rPr>
          <w:b/>
        </w:rPr>
        <w:t>E. 6</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Da sein Begehren als aussichtslos zu gelten hat, kann dem Gesuch um Gewährung der unentgeltlichen Rechtspflege nicht stattgegeben werden (Art. 65 Abs. 1 und 2 VwVG). Der Antrag auf Verzicht auf die Erhebung eines Kostenvorschusses ist mit dem vorliegenden Entscheid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