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E-3985/2020 vom 5. September 2022</w:t>
      </w:r>
    </w:p>
    <w:p>
      <w:r>
        <w:t>Bundesverwaltungsgericht, 2022-09-05, DE</w:t>
      </w:r>
    </w:p>
    <w:p>
      <w:r>
        <w:rPr>
          <w:b/>
        </w:rPr>
        <w:t xml:space="preserve">Quelle: </w:t>
      </w:r>
      <w:r>
        <w:t>https://mcp.opencaselaw.ch/entscheid/bvger_E-3985_2020</w:t>
      </w:r>
    </w:p>
    <w:p>
      <w:r>
        <w:t>FR: TAF E-3985/2020 du 5 septembre 2022</w:t>
      </w:r>
    </w:p>
    <w:p>
      <w:r>
        <w:t>IT: TAF E-3985/2020 del 5 settembre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E-3985/2020 Seite 4</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Wegweisung.</w:t>
      </w:r>
    </w:p>
    <w:p>
      <w:r>
        <w:rPr>
          <w:b/>
        </w:rPr>
        <w:t>E. 4.1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w:t>
      </w:r>
    </w:p>
    <w:p>
      <w:r>
        <w:t>E-3985/2020 Seite 5 bringen, die in wesentlichen Punkten zu wenig begründet oder in sich wi- dersprüchlich sind, den Tatsachen nicht entsprechen oder massgeblich auf gefälschte oder verfälschte Beweismittel abgestützt werden (Art. 7 AsylG).</w:t>
      </w:r>
    </w:p>
    <w:p>
      <w:r>
        <w:rPr>
          <w:b/>
        </w:rPr>
        <w:t>E. 5.1</w:t>
      </w:r>
    </w:p>
    <w:p>
      <w:r>
        <w:t>Das SEM führte in der angefochtenen Verfügung aus, die Beschwer- deführenden würden geltend machen, im Irak aufgrund ihrer Zugehörigkeit zur jezidischen Bevölkerungsgruppe Nachteile im Sinne von Art. 3 AsylG zu befürchten. Insbesondere habe für sie die Gefahr bestanden, Opfer von Übergriffen seitens des IS zu werden. Es hätten in der Nähe ihrer Wohn- gemeinde Kämpfe stattgefunden und der IS habe regelmässig Vorstösse in ihre Richtung unternommen. Aufgrund der in der Vergangenheit gesche- henen Gräueltaten des IS gegen die Jeziden hätten sie grosse Angst ge- habt und seien schliesslich ausgereist. Das SEM führte dazu aus, der Zugehörigkeit der Beschwerdeführenden zur jezidischen Bevölkerungsgruppe komme keine Asylrelevanz zu. Im Re- ferenzurteil D-4600/2014 vom 29. November 2016 habe das Bundesver- waltungsgericht die Voraussetzungen einer Kollektivverfolgung der Jezi- dinnen und Jeziden im Irak angesichts des Vormarsches des IS und des- sen äusserst brutalen Vorgehens gegen nahezu alle Angehörigen der jezi- dischen Bevölkerungsgruppe als erfüllt erachtet. Die Machtverhältnisse in der Provinz Ninawa hätten sich inzwischen jedoch grundlegend geändert, indem der IS seine Herrschaft nahezu vollständig verloren habe. Es sei deshalb zu beurteilen, ob die Voraussetzungen einer Kollektivverfolgung der Jezidinnen und Jeziden im Irak zum heutigen Zeitpunkt weiterhin als erfüllt betrachtet werden könnten. Im Ergebnis habe sich die Situation in der Provinz Ninawa für die jezidische Bevölkerung nachhaltig verbessert und stabilisiert. Seit dem territorialen Herrschaftsverlust des IS bestünden keine konkreten Anhaltspunkte, dass diese Terrorgruppe in absehbarer Zeit in der Lage wäre, die Provinz Ninawa oder ein anderes Gebiet des Iraks zu erobern und die Jezidinnen und Jeziden systematisch zu verfol- gen. Somit sei nicht mehr von einer Kollektivverfolgung von Jezidinnen und Jeziden im Irak auszugehen. Auch die Vorbringen des Beschwerdeführers, er sei von der arabischen Bevölkerung benachteiligt worden und habe insbesondere Schwierigkeiten gehabt, die Tätigkeit als (…) auszuüben, seien nicht asylrelevant, da diese Benachteiligungen in Anbetracht der Intensität der Schwierigkeiten, in wel- cher er sich befunden habe, nicht ausreiche, um flüchtlingsrechtliche Re- levanz aufzuweisen.</w:t>
      </w:r>
    </w:p>
    <w:p>
      <w:r>
        <w:t>E-3985/2020 Seite 6</w:t>
      </w:r>
    </w:p>
    <w:p>
      <w:r>
        <w:rPr>
          <w:b/>
        </w:rPr>
        <w:t>E. 5.2</w:t>
      </w:r>
    </w:p>
    <w:p>
      <w:r>
        <w:t>Die Beschwerdeführenden erwidern, der IS gelte zwar als zerschlagen, es bestehe aber noch immer die von ihm ausgehende Gefahr. Eine Ge- währleistung staatlichen Schutzes gegen Übergriffe des IS erscheine wei- terhin nicht gegeben. Daraus folge, dass Angehörige der jezidischen Volks- gruppe in der Provinz Ninawa aufgrund der erheblichen Wahrscheinlichkeit entsprechender Übergriffe weiterhin eine objektiv begründete Furcht hät- ten, als Mitglieder des gefährdeten Kollektivs selbst verfolgt zu werden. Es sei auch nicht vom Vorhandensein einer innerstaatlichen Fluchtalternative auszugehen, da unter dem Aspekt der Zumutbarkeit des dauernden Auf- enthalts in den Provinzen Dohuk, Erbil und Suleimaniya vorauszusetzen sei, dass die betroffenen Personen ursprünglich aus diesen Regionen stammten oder eine längere Zeit dort gelebt hätten und über ein soziales Netz oder über Beziehungen zu den dort herrschenden Parteien verfügen würden. Auch die Vorinstanz habe in der angefochtenen Verfügung festge- stellt, dass der Vollzug der Wegweisung der Beschwerdeführenden in den Irak als generell unzumutbar zu erachten sei.</w:t>
      </w:r>
    </w:p>
    <w:p>
      <w:r>
        <w:rPr>
          <w:b/>
        </w:rPr>
        <w:t>E. 6.1</w:t>
      </w:r>
    </w:p>
    <w:p>
      <w:r>
        <w:t>Im vorliegenden Fall ist in erster Linie die Frage einer Kollektivverfol- gung von Jezidinnen und Jeziden in der Herkunftsregion der Beschwerde- führenden im Irak von entscheidwesentlicher Bedeutung.</w:t>
      </w:r>
    </w:p>
    <w:p>
      <w:r>
        <w:rPr>
          <w:b/>
        </w:rPr>
        <w:t>E. 6.2.1</w:t>
      </w:r>
    </w:p>
    <w:p>
      <w:r>
        <w:t>Eine Kollektivverfolgung liegt gemäss der Rechtsprechung des Bun- desverwaltungsgerichts vor, wenn eine relativ grosse Anzahl Personen ei- nes bestimmten Kollektivs einer asylrelevanten Verfolgung ausgesetzt ist. Die flüchtlingsrechtlich zu beurteilenden Massnahmen müssen dabei in ge- zielter Art und Weise auf das Kollektiv gerichtet sein und eine gewisse In- tensität aufweisen. Aus der Verfolgung einzelner, zum Kollektiv gehörender Personen kann dabei nicht ohne Weiteres auf die Verfolgung des Kollektivs geschlossen werden. Die gezielten und intensiven Nachteile müssen viel- mehr zum Ziel haben, möglichst alle Mitglieder des Kollektivs zu treffen, und sie müssen in Relation zur Grösse des Kollektivs eine bestimmte Dichte aufweisen, so dass der Einzelne aus der erheblichen Wahrschein- lichkeit heraus, selbst verfolgt zu werden, objektiv begründete Furcht hat (vgl. BVGE 2014/32 E. 7.2, 2013/21 E. 9.1, 2013/12 E. 6, 2013/11 E. 5.4.2, 2011/16 E. 5, jeweils m.w.H.).</w:t>
      </w:r>
    </w:p>
    <w:p>
      <w:r>
        <w:rPr>
          <w:b/>
        </w:rPr>
        <w:t>E. 6.2.2</w:t>
      </w:r>
    </w:p>
    <w:p>
      <w:r>
        <w:t>Zunächst ist – mit Blick auf den Wortlaut der angefochtenen Verfü- gung – präzisierend festzuhalten, dass die im länderspezifischen Refe- renzurteil D-4600/2014 vom 29. November 2016 getroffene Beurteilung,</w:t>
      </w:r>
    </w:p>
    <w:p>
      <w:r>
        <w:t>E-3985/2020 Seite 7 wonach von einer Kollektivverfolgung der Jezidinnen und Jeziden auszu- gehen sei, sich nicht auf das gesamte Staatsgebiet des Iraks, sondern aus- schliesslich auf die Angehörigen dieser Volksgruppe bezog, die aus der nordirakischen Provinz Ninawa stammen.</w:t>
      </w:r>
    </w:p>
    <w:p>
      <w:r>
        <w:rPr>
          <w:b/>
        </w:rPr>
        <w:t>E. 6.2.3</w:t>
      </w:r>
    </w:p>
    <w:p>
      <w:r>
        <w:t>Das Bundesverwaltungsgericht hat sich mit der auch in der vorlie- gend angefochtenen Verfügung getroffenen Einschätzung des SEM, es sei in Abweichung vom Referenzurteil vom 29. November 2016 nunmehr von keiner Kollektivverfolgung der Jezidinnen und Jeziden in der nordiraki- schen Provinz Ninawa mehr auszugehen, im länderspezifischen Koordina- tionsentscheid D-4038/2020 vom 24. Juni 2021 (als Referenzurteil publi- ziert) auseinandergesetzt. Dabei wurden die allgemeine politische Situa- tion und die Sicherheitslage der Angehörigen der jezidischen Bevölke- rungsgruppe in der Provinz Ninawa einer eingehenden Analyse unterzo- gen. Demnach agiert der IS nach dem Verlust seiner territorialen Herrschaft nun aus dem Untergrund und ist nach wie vor als ernstzunehmende Be- drohung einzustufen. Die genannte Organisation ist in Bezug auf die Jezi- dinnen und Jeziden nicht von seiner Ideologie abgerückt, diese religiöse Minderheit zu vernichten. Weiterhin werden mehr als 2'800 Personen jezi- discher Religionszugehörigkeit vermisst, und die Auswirkungen der vom IS begangenen massenhaften Kriegsverbrechen und Verbrechen gegen die Menschlichkeit halten damit an. Die Sicherheitslage in der Provinz Ninawa muss generell als höchst volatil bezeichnet werden. Ausserdem hat ein Wiederaufbau der zivilen Infrastruktur in den zerstörten Gebieten bis anhin nicht stattgefunden. Rückkehrbewegungen von Angehörigen der jezidi- schen Minderheit in die Provinz Ninawa und insbesondere den Bezirk Sin- jar finden nur sehr zögerlich statt, wobei als Hinderungsgrund von einem Grossteil der intern Vertriebenen die schlechte Sicherheitslage genannt wird. Auch die fehlende Versöhnung mit den arabischen Nachbarn, die zum Teil mit dem IS kooperierten, hält die Vertriebenen von der Rückkehr ab. Angesichts der aktuellen Situation und den Erfahrungen der Vergangen- heit – die jezidische Gemeinschaft wurde von den Peshmerga (Streitkräfte der nordirakischen Autonomen Region Kurdistan) im August 2014 schutz- los dem vorrückenden IS preisgegeben – sind zudem auch Zweifel an der Schutzfähigkeit und der Schutzwilligkeit der lokalen staatlichen Sicher- heitskräfte angebracht (a.a.O., E. 6 und 7). Somit gelangte das Gericht im jüngsten Referenzurteil zur Beurteilung, dass sich die Situation für die jezi- dische Bevölkerung in der Provinz Ninawa hinsichtlich einer asylrechtlich relevanten Verfolgungsgefahr im Verhältnis zum Urteil D-4600/2014 vom 29. November 2016 nicht nachhaltig verbessert und stabilisiert hat. Es ist deshalb weiterhin davon auszugehen, dass Angehörige der jezidischen</w:t>
      </w:r>
    </w:p>
    <w:p>
      <w:r>
        <w:t>E-3985/2020 Seite 8 Volksgruppe aus der nordirakischen Provinz Ninawa eine objektiv begrün- dete Furcht vor Verfolgung haben, womit von einer Kollektivverfolgung aus- zugehen ist.</w:t>
      </w:r>
    </w:p>
    <w:p>
      <w:r>
        <w:rPr>
          <w:b/>
        </w:rPr>
        <w:t>E. 6.3.1</w:t>
      </w:r>
    </w:p>
    <w:p>
      <w:r>
        <w:t>Im vorliegenden Fall wird durch die Vorinstanz nicht in Zweifel gezo- gen, dass die Beschwerdeführenden, wie von ihnen geltend gemacht, jezidischer Religionszugehörigkeit sind und aus dem Bezirk Tel Kef in der Provinz Ninawa stammen. Es besteht auch für das BVGer keine Veranlas- sung, dies in Frage zu stellen. Folglich haben die Beschwerdeführenden eine objektiv begründete und weiterhin anhaltende Furcht vor asylrechtlich relevanten Verfolgungsmassnahmen.</w:t>
      </w:r>
    </w:p>
    <w:p>
      <w:r>
        <w:rPr>
          <w:b/>
        </w:rPr>
        <w:t>E. 6.3.2</w:t>
      </w:r>
    </w:p>
    <w:p>
      <w:r>
        <w:t>Weiter ist auch nicht vom Vorhandensein einer innerstaatlichen Fluchtalternative in einer anderen Region des Iraks ausserhalb der Provinz Ninawa auszugehen.</w:t>
      </w:r>
    </w:p>
    <w:p>
      <w:r>
        <w:rPr>
          <w:b/>
        </w:rPr>
        <w:t>E. 6.3.3</w:t>
      </w:r>
    </w:p>
    <w:p>
      <w:r>
        <w:t>In Frage kämen diesbezüglich für die Beschwerdeführenden, die ne- ben der jezidischen Volksgruppe auch der kurdischen Ethnie angehören, die vier autonomen kurdischen Nordprovinzen Dohuk, Erbil, Suleimaniya und Halabja. Allerdings setzt das Vorhandensein einer innerstaatlichen Schutzalternative in einem anderen Landesteil voraus, dass der betroffe- nen Person zugemutet werden kann, sich dort niederzulassen und sich eine neue Existenz aufzubauen. Bei der Prüfung dieser Frage sind die all- gemeinen Verhältnisse am Zufluchtsort und die persönlichen Umstände der von Verfolgung betroffenen Person in Augenschein zu nehmen, und es ist eine individuelle Einzelfallprüfung unter Berücksichtigung des länder- spezifischen Kontextes durchzuführen (vgl. BVGE 2011/51 E. 8). Weiter ist nach geltender Praxis unter dem Aspekt der Zumutbarkeit des dauerhaften Aufenthalts in den Provinzen Dohuk, Erbil und Suleimaniya vorauszuset- zen, dass die betroffene Person ursprünglich aus dieser Region stammt oder eine längere Zeit dort gelebt hat und über ein soziales Netz (Familie, Verwandtschaft oder Bekanntenkreis) oder über Beziehungen zu den dort herrschenden Parteien verfügt (vgl. BVGE 2013/1 E. 6.3.5.1).</w:t>
      </w:r>
    </w:p>
    <w:p>
      <w:r>
        <w:rPr>
          <w:b/>
        </w:rPr>
        <w:t>E. 6.3.4</w:t>
      </w:r>
    </w:p>
    <w:p>
      <w:r>
        <w:t>Im vorliegenden Fall sind die relevanten Kriterien bezüglich der aus der Provinz Ninawa stammenden Beschwerdeführenden nicht erfüllt. Zwar arbeitete der Beschwerdeführer in den Jahren 2009 bis 2018 in Bagdad, er führte aber im vorinstanzlichen Verfahren in glaubhafter Weise aus, dass er seinen Wohnort in I._______, G._______, hatte und sich lediglich aus beruflichen Gründen in Bagdad aufhielt. Seine arbeitsfreie Zeit verbrachte</w:t>
      </w:r>
    </w:p>
    <w:p>
      <w:r>
        <w:t>E-3985/2020 Seite 9 er jeweils in I._______ und versuchte dort, eine Stelle zu erhalten (SEM- act. A23 F22 bis F29). Zudem habe der Beschwerdeführer versucht, in Do- huk, in Erbil und in Zakho einer Beschäftigung nachzugehen. Es habe ihn aber als Jeziden niemand beschäftigen wollen (SEM-act. A23 F23). Im Üb- rigen ist anzumerken, dass mit der angefochtenen Verfügung auch bereits die Vorinstanz zur Einschätzung gelangte, der Vollzug der Wegweisung der Beschwerdeführenden in den Irak sei als unzumutbar zu erachten.</w:t>
      </w:r>
    </w:p>
    <w:p>
      <w:r>
        <w:rPr>
          <w:b/>
        </w:rPr>
        <w:t>E. 7</w:t>
      </w:r>
    </w:p>
    <w:p>
      <w:r>
        <w:t>Aus den angestellten Erwägungen ergibt sich, dass die Beschwerdefüh- renden die Flüchtlingseigenschaft im Sinne von Art. 3 AsylG erfüllen. Nach- dem sich keine Hinweise auf das Vorliegen von Asylausschlussgründen (insbes. gemäss Art. 53 AsylG) ergeben, ist die Beschwerde folglich gutzu- heissen, ist die Verfügung vom 9. Juli 2020 aufzuheben, sind die Be- schwerdeführenden als Flüchtlinge anzuerkennen und ist das SEM anzu- weisen, ihnen in der Schweiz Asyl zu gewähren.</w:t>
      </w:r>
    </w:p>
    <w:p>
      <w:r>
        <w:rPr>
          <w:b/>
        </w:rPr>
        <w:t>E. 8.1</w:t>
      </w:r>
    </w:p>
    <w:p>
      <w:r>
        <w:t>Bei diesem Ausgang des Verfahrens sind keine Kosten zu erheben (Art. 63 Abs. 1–3 VwVG i.V.m. Art. 37 VGG).</w:t>
      </w:r>
    </w:p>
    <w:p>
      <w:r>
        <w:rPr>
          <w:b/>
        </w:rPr>
        <w:t>E. 8.2</w:t>
      </w:r>
    </w:p>
    <w:p>
      <w:r>
        <w:t>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Gestützt auf die in Betracht zu ziehenden Bemessungsfaktoren (Art. 9‒13 VGKE) und die als angemessen erscheinende Kostennote der Rechtsvertreterin vom 7. August 2020 sind den Beschwerdeführenden Fr. 1'595.– (inkl. Aus- lagen) zuzusprechen. Dieser Betrag ist den Beschwerdeführenden durch das SEM zu entrichten.</w:t>
      </w:r>
    </w:p>
    <w:p>
      <w:r>
        <w:rPr>
          <w:b/>
        </w:rPr>
        <w:t>E. 8.3</w:t>
      </w:r>
    </w:p>
    <w:p>
      <w:r>
        <w:t>Der Anspruch auf amtliches Honorar der als amtliche Rechtsbeiständin im Sinne von aArt. 110a AsylG eingesetzten Rechtsvertreterin wird damit gegenstandslos.</w:t>
      </w:r>
    </w:p>
    <w:p>
      <w:r>
        <w:t>(Dispositiv nächste Seite)</w:t>
      </w:r>
    </w:p>
    <w:p>
      <w:r>
        <w:t>E-3985/2020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