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E-3985/2011 vom 4. Juli 2013</w:t>
      </w:r>
    </w:p>
    <w:p>
      <w:r>
        <w:t>Bundesverwaltungsgericht, 2013-07-04, FR</w:t>
      </w:r>
    </w:p>
    <w:p>
      <w:r>
        <w:rPr>
          <w:b/>
        </w:rPr>
        <w:t xml:space="preserve">Quelle: </w:t>
      </w:r>
      <w:r>
        <w:t>https://mcp.opencaselaw.ch/entscheid/bvger_E-3985_2011</w:t>
      </w:r>
    </w:p>
    <w:p>
      <w:r>
        <w:t>FR: TAF E-3985/2011 du 4 juillet 2013</w:t>
      </w:r>
    </w:p>
    <w:p>
      <w:r>
        <w:t>IT: TAF E-3985/2011 del 4 luglio 2013</w:t>
      </w:r>
    </w:p>
    <w:p>
      <w:pPr>
        <w:pStyle w:val="Heading2"/>
      </w:pPr>
      <w:r>
        <w:t>Regeste</w:t>
      </w:r>
    </w:p>
    <w:p>
      <w:r>
        <w:t>Renvoi et exécution du renvoi (recours réexamen)</w:t>
      </w:r>
    </w:p>
    <w:p>
      <w:pPr>
        <w:pStyle w:val="Heading2"/>
      </w:pPr>
      <w:r>
        <w:t>Erwägungen</w:t>
      </w:r>
    </w:p>
    <w:p>
      <w:r>
        <w:rPr>
          <w:b/>
        </w:rPr>
        <w:t>E. 1.1</w:t>
      </w:r>
    </w:p>
    <w:p>
      <w:r>
        <w:t>En vertu de l'art. 31 de la loi du 17 juin 2005 sur le Tribunal administratif fédéral (LTAF, RS 173.32), le Tribunal connaît des recours contre les décisions au sens de l'art. 5 PA. En particulier, les décisions sur réexamen rendues par l'ODM en matière d'exécution du renvoi postérieures à la clôture d'une procédure d'asile - lesquelles n'entrent pas dans le champ d'exclusion de l'art. 32 LTAF - peuvent être contestées devant le Tribunal conformément à l'art. 33 let. d LTAF (disposition applicable en vertu du renvoi prévu à l'art. 105 LAsi). Le Tribunal est donc compétent pour connaître du présent litige. Il statue de manière définitive, sauf demande d'extradition déposée par l'Etat dont le requérant cherche à se protéger (cf. art. 83 let. d ch. 1 de la loi du 17 juin 2005 sur le Tribunal fédéral [LTF, RS 173.110]), hypothèse non-réalisée en l'espèce.</w:t>
      </w:r>
    </w:p>
    <w:p>
      <w:r>
        <w:rPr>
          <w:b/>
        </w:rPr>
        <w:t>E. 1.2</w:t>
      </w:r>
    </w:p>
    <w:p>
      <w:r>
        <w:t>Le recourant a qualité pour recourir (cf. art. 48 al. 1 PA). Présenté dans la forme (cf. art. 52 PA) et le délai (cf. art. 108 al. 1 LAsi) prescrits par la loi, son recours est, sur ces points, recevable.</w:t>
      </w:r>
    </w:p>
    <w:p>
      <w:r>
        <w:rPr>
          <w:b/>
        </w:rPr>
        <w:t>E. 2.1</w:t>
      </w:r>
    </w:p>
    <w:p>
      <w:r>
        <w:t>La demande de réexamen (aussi appelée demande de nouvel examen ou de reconsidération) - définie comme une requête non soumise à des exigences de délai ou de forme, adressée à une autorité administrative en vue de la reconsidération d'une décision qu'elle a rendue et qui est entrée en force - n'est pas expressément prévue par la PA. La jurisprudence et la doctrine l'ont cependant déduite de l'art. 66 PA, qui prévoit le droit de demander la révision des décisions, et de l'art. 4 de l'ancienne Constitution fédérale du 29 mai 1874 (aCst.), qui correspond sur ce point à l'art. 29 al. 2 de la Constitution fédérale (Cst., RS 101). L'autorité administrative n'est toutefois tenue de s'en saisir qu'à certaines conditions. Tel est le cas, selon la jurisprudence et la doctrine, lorsque le requérant invoque l'un des motifs de révision prévus par l'art. 66 PA, en particulier des faits nouveaux importants ou des moyens de preuves nouveaux qui n'avaient pas pu être invoqués dans la procédure ordinaire (« demande de réexamen qualifiée »), ou lorsque les circonstances (de fait voire de droit) se sont modifiées dans une mesure notable depuis le prononcé de la décision matérielle mettant fin à la procédure ordinaire. Dans ces hypothèses, la demande de réexamen doit être considérée comme un moyen de droit extraordinaire (Arrêt du Tribunal fédéral [ATF] 127 I 133 consid. 6, ATF 124 II 1 consid. 3a, ATF 120 Ib 42 consid. 2b ; Jurisprudence et informations de la Commission suisse de recours en matière d'asile [JICRA] 2006 n° 20 consid. 2.1 p. 213, JICRA 2003 n° 17 p. 101ss, JICRA 2003 n° 7 consid. 1 p. 42s. ; Ulrich Häfelin / Georg Müller / Felix Uhlmann, Allgemeines Verwaltungsrecht, 5ème éd., Zurich 2006, n. 1833, p. 392 ; Karin Scherrer, in Praxiskommentar VwVG, Zurich/Bâle/ Genève 2009, n. 16s. ad art. 66 PA, p. 1303s.).</w:t>
      </w:r>
    </w:p>
    <w:p>
      <w:r>
        <w:rPr>
          <w:b/>
        </w:rPr>
        <w:t>E. 2.2</w:t>
      </w:r>
    </w:p>
    <w:p>
      <w:r>
        <w:t>Fondée sur la modification des circonstances, une demande de réexamen tend à faire adapter par l'autorité de première instance sa décision parce que, depuis son prononcé, s'est créée une situation nouvelle dans les faits ou sur le plan juridique (une modification du droit objectif, respectivement un changement de législation) qui constitue une modification notable des circonstances (JICRA 1995 n° 21 consid. 1b p. 203ss et réf. cit. ; ATF 109 Ib 253 et jurisp. cit. ; cf. également Ulrich Häfelin / Georg Müller / Felix Uhlmann, op. cit., n. 1833, p. 392).</w:t>
      </w:r>
    </w:p>
    <w:p>
      <w:r>
        <w:rPr>
          <w:b/>
        </w:rPr>
        <w:t>E. 3.1</w:t>
      </w:r>
    </w:p>
    <w:p>
      <w:r>
        <w:t>En l'occurrence, le recourant demande au Tribunal d'annuler la décision de l'ODM du 9 juin 2011, rejetant sa demande de réexamen contre la décision du 9 mars 2009, et d'annuler la décision d'exécution du renvoi de Suisse au motif que celle-ci n'est pas licite, voire non raisonnablement exigible, au vu de son état de santé. Il a invoqué ses problèmes psychiques, qui sont apparus postérieurement à l'arrêt rendu par le Tribunal le 30 mars 2009.</w:t>
      </w:r>
    </w:p>
    <w:p>
      <w:r>
        <w:rPr>
          <w:b/>
        </w:rPr>
        <w:t>E. 3.2</w:t>
      </w:r>
    </w:p>
    <w:p>
      <w:r>
        <w:t>Dès lors, il convient d'apprécier si les éléments nouveaux sont suffisants pour admettre l'existence d'un changement notable de circonstances, justifiant la modification de la décision prise au terme de la procédure ordinaire par laquelle le recourant avait été renvoyé au Nigeria. Autrement dit, il convient d'apprécier si les nouveaux éléments invoqués concernant l'état de santé du recourant démontrent que désormais, il serait concrètement en danger en cas d'exécution du renvoi au Nigeria.</w:t>
      </w:r>
    </w:p>
    <w:p>
      <w:r>
        <w:rPr>
          <w:b/>
        </w:rPr>
        <w:t>E. 4</w:t>
      </w:r>
    </w:p>
    <w:p>
      <w:r>
        <w:t>L'exécution du renvoi est ordonnée si elle est licite, raisonnablement exigible et possible (cf. art. 44 al. 2 LAsi). Si ces conditions ne sont pas réunies, l'admission provisoire doit être prononcée. Celle-ci est réglée par l'art. 83 de la loi fédérale du 16 décembre 2005 sur les étrangers (LEtr, RS 142.20). In casu, le Tribunal examinera si les motifs de santé allégués constituent des faits nouveaux déterminants depuis la clôture de la procédure ordinaire où le renvoi avait été déclaré licite et exigible par arrêt du 30 mars 2009.</w:t>
      </w:r>
    </w:p>
    <w:p>
      <w:r>
        <w:rPr>
          <w:b/>
        </w:rPr>
        <w:t>E. 5.1</w:t>
      </w:r>
    </w:p>
    <w:p>
      <w:r>
        <w:t>L'exécution du renvoi est illicite lorsque le renvoi de l'étranger dans son Etat d'origine, dans son Etat de provenance ou dans un Etat tiers est contraire aux engagements de la Suisse relevant du droit international (cf. art. 83 al. 3 LEtr). Nul ne peut être soumis à la torture ni à des peines ou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Ainsi, l'exécution du renvoi de l'étranger pouvant démontrer qu'il serait exposé à de tels traitements s'avère illicite (cf. Message du Conseil fédéral à l'appui d'un arrêté fédéral sur la procédure d'asile [APA], du 25 avril 1990, in : FF 1990 II 624). Il sied donc d'examiner si les motifs de santé allégués diffèrent de manière déterminante par rapport à la situation lors de la clôture de la procédure ordinaire et en particulier si l'art. 3 CEDH, qui interdit la torture, les peines ou traitements inhumains, trouve application dans le présent cas d'espèce.</w:t>
      </w:r>
    </w:p>
    <w:p>
      <w:r>
        <w:rPr>
          <w:b/>
        </w:rPr>
        <w:t>E. 5.2</w:t>
      </w:r>
    </w:p>
    <w:p>
      <w:r>
        <w:t>En l'espèce, il faut admettre que l'état de santé du recourant n'est pas d'une gravité telle que l'exécution du renvoi puisse être considérée comme illicite au sens de l'art. 3 CEDH. Il ressort, en effet, de l'arrêt de la CourEDH du 27 mai 2008, N. c. Royaume-Uni, publié sous n° 26565/05 et confirmant sa pratique, que l'art. 3 CEDH ne peut faire obstacle au refoulement, s'agissant d'une personne touchée dans sa santé, que si elle se trouve dans un stade de sa maladie avancé et terminal, sans possibilité de soins et de soutien en cas de retour dans son pays, au point que sa mort apparaît comme une perspective proche. Or, tel n'est pas le cas en l'occurrence, puisque A._______ ne se trouve pas à un stade pathologique avancé et la mort n'apparaît manifestement pas comme une perspective proche (cf. consid. 6.3 ci-dessous).</w:t>
      </w:r>
    </w:p>
    <w:p>
      <w:r>
        <w:rPr>
          <w:b/>
        </w:rPr>
        <w:t>E. 5.3</w:t>
      </w:r>
    </w:p>
    <w:p>
      <w:r>
        <w:t>Dans ces conditions, aucun fait nouveau déterminant n'est intervenu depuis la clôture de la procédure ordinaire qui permettrait de conclure à l'illécéité du renvoi du recourant. En effet, l'exécution du renvoi au Nigeria du recourant ne transgresse aucun engagement de la Suisse relevant du droit international, de sorte qu'elle demeure licite (art. 44 al. 2 LAsi et 83 al. 3 LEtr).</w:t>
      </w:r>
    </w:p>
    <w:p>
      <w:r>
        <w:rPr>
          <w:b/>
        </w:rPr>
        <w:t>E. 6</w:t>
      </w:r>
    </w:p>
    <w:p>
      <w:r>
        <w:t>Il reste à examiner si suite à la clôture de la procédure ordinaire les motifs médicaux invoqués par le recourant constituent des faits nouveaux déterminants qui rendraient son renvoi inexigible.</w:t>
      </w:r>
    </w:p>
    <w:p>
      <w:r>
        <w:rPr>
          <w:b/>
        </w:rPr>
        <w:t>E. 6.1</w:t>
      </w:r>
    </w:p>
    <w:p>
      <w:r>
        <w:t>Aux termes de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w:t>
      </w:r>
    </w:p>
    <w:p>
      <w:r>
        <w:rPr>
          <w:b/>
        </w:rPr>
        <w:t>E. 6.2</w:t>
      </w:r>
    </w:p>
    <w:p>
      <w:r>
        <w:t>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qu'objectivement, au regard des circonstances d'espèce, elles seraient, selon toute probabilité, conduites irrémédiablement à un dénuement complet, exposées à la famine, et ainsi à une dégradation grave de leur état de santé, à l'invalidité, voire à la mort (cf. ATAF 2009/52 consid. 10.1, ATAF 2007/10 consid. 5.1 ; JICRA 2003 no 24). En revanche, les difficultés socio-économiques qui sont le lot habituel de la population locale, en particulier en matière de pénurie de logements et d'emplois, ne suffisent pas en soi à réaliser une telle mise en danger (cf. ATAF 2010/41 consid. 8.3.6, ATAF 2009/52 consid. 10.1, ATAF 2008/34 consid. 11.2.2).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ATAF 2009/52 consid. 10.1).</w:t>
      </w:r>
    </w:p>
    <w:p>
      <w:r>
        <w:rPr>
          <w:b/>
        </w:rPr>
        <w:t>E. 6.3.1</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(cf. Gabrielle Steffen, Droit aux soins et rationnement, Berne 2002, pp 81 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ATAF 2009/2 consid. 9.3.2).</w:t>
      </w:r>
    </w:p>
    <w:p>
      <w:r>
        <w:rPr>
          <w:b/>
        </w:rPr>
        <w:t>E. 6.3.2</w:t>
      </w:r>
    </w:p>
    <w:p>
      <w:r>
        <w:t>Ce qui compte ce sont, d'une part, la gravité de l'état de santé et, d'autre part, l'accès à des soins essentiels.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w:t>
      </w:r>
    </w:p>
    <w:p>
      <w:r>
        <w:rPr>
          <w:b/>
        </w:rPr>
        <w:t>E. 6.3.3</w:t>
      </w:r>
    </w:p>
    <w:p>
      <w:r>
        <w:t>En l'espèce, le recourant souffre principalement d'un épisode dépressif qui varie entre moyen et sévère avec des symptômes psychotiques (F 32.1 et F 32.3). Il bénéficie d'un suivi psychiatrique hebdomadaire depuis le 9 mars 2010, mais refuse tout traitement médicamenteux en raison de craintes délirantes d'empoisonnement. Il a été hospitalisé durant un mois en 2010. Selon son psychiatre, son état de santé risquerait de se péjorer très sérieusement, avec un risque suicidaire en cas de renvoi au Nigéria. Cependant, force est de constater que malgré le diagnostic posé voilà plusieurs années, le recourant ne bénéficie que d'une psychothérapie hebdomadaire, à l'exclusion de toute médication psychotrope, qu'il refuse catégoriquement depuis le début de sa prise en charge. En outre, son état de santé s'est dernièrement légèrement amélioré suite à sa participation à un programme d'occupation (cf. rapport médical du 9 janvier 2012 [recte : 2013]) et la psychiatre a clairement mis en lien la réapparition des symptômes dépressifs ultérieure avec la fin de ce programme d'occupation. Ce qui précède démontre que seule la pratique régulière d'une activité lui a déjà permis d'améliorer de manière significative son état.</w:t>
      </w:r>
    </w:p>
    <w:p>
      <w:r>
        <w:rPr>
          <w:b/>
        </w:rPr>
        <w:t>E. 6.3.4</w:t>
      </w:r>
    </w:p>
    <w:p>
      <w:r>
        <w:t>En ce qui concerne le risque suicidaire, selon la pratique du Tribunal, ni une tentative de suicide ni des tendances suicidaires ("suicidalité") ne s'opposent en soi à l'exécution du renvoi, y compris au niveau de son exigibilité, seule une mise en danger présentant des formes concrètes devant être pris en considération; si les tendances suicidaires s'accentuaient dans le cadre de l'exécution forcée de la mesure, les autorités devraient y remédier au moyen de mesures adéquates, de façon à exclure un danger concret de dommages à la santé (cf. en particulier arrêt du Tribunal administratif fédéral E-1302/2011 du 2 avril 2012, consid. 6.2, et jurisp. cit., et consid. 6.3.2 p. 15, et les nombreux autres arrêts du Tribunal cités). Si le Tribunal n'entend pas sous-estimer les appréhensions que pourrait ressentir le recourant à l'idée d'un renvoi dans son pays, il considère toutefois que l'on ne saurait d'une manière générale prolonger indéfiniment le séjour d'une personne en Suisse au seul motif que cette perspective serait éventuellement susceptible de générer, à terme, une aggravation de son état de santé. Le Tribunal est en effet conscient des risques de rechute que peut engendrer une décision négative, mais estime néanmoins qu'il appartient à l'intéressé, avec l'aide de son psychiatre, de poursuivre les psychothérapies qui ont d'ores et déjà été instaurés dans le but de l'aider à mieux appréhender son retour au pays.</w:t>
      </w:r>
    </w:p>
    <w:p>
      <w:r>
        <w:rPr>
          <w:b/>
        </w:rPr>
        <w:t>E. 6.3.5</w:t>
      </w:r>
    </w:p>
    <w:p>
      <w:r>
        <w:t>En conséquence, le recourant ne souffre pas de troubles de la santé d'une gravité telle que l'absence éventuelle d'un suivi psychiatrique dans son pays, tel que celui dont il bénéficie en Suisse, puisse engendrer chez lui une mise en danger concrète et une dégradation rapide de son état de santé (cf. JICRA 2003 n° 24), étant précisé ce qui suit.</w:t>
      </w:r>
    </w:p>
    <w:p>
      <w:r>
        <w:rPr>
          <w:b/>
        </w:rPr>
        <w:t>E. 6.3.6</w:t>
      </w:r>
    </w:p>
    <w:p>
      <w:r>
        <w:t>En principe, la conduite et la mise en place d'un traitement psychiatrique au Nigéria est possible. Toutes les maladies psychiques peuvent être traitées dans les hôpitaux gouvernementaux sis dans plusieurs grandes villes du Nigéria. Il existe, ainsi, trente-cinq établissements psychiatriques dont huit sont des hôpitaux fédéraux de neuropsychiatrie spécialisés dans le traitement des maladies psychiques, les autres étant dirigés au plan régional. Quelques cliniques privées sont également spécialisées dans les traitements psychiatriques. En particulier, l'hôpital fédéral de neuropsychiatrie de Uselu (Benin City) se constitue de deux complexes totalisant 350 lits. Malgré un manque de spécialistes, les professionnels qui exercent au Nigéria sont, en principe, suffisamment qualifiés et formés. S'agissant de l'accès aux soins, il faut préciser que les traitements dans certains hôpitaux gouvernementaux sont gratuits, alors que les médicaments sont à la charge des patients. Des solutions peuvent toutefois être trouvées lorsque le patient n'a pas suffisamment de moyens financiers par le biais d'une "Social Welfare Unit", d'un arrangement avec l'hôpital ou d'une "association des amis de l'hôpital". (cf. UK Home Office and Danish Immigration Service, Report of Joint British-Danish Fact-Finding Mission to Lagos and Abuja, Nigeria, 9 27 September 2007 and 5-12 January 2008, 28 octobre 2010, p. 44-45 ; Schweizerische Flüchtlingshilfe [SFH], Nigeria : Behandlung von PTSD, 9 novembre 2009, p. 1-2 ; Federal Neuro-Psychiatric Hospital, Benin City, Admission, http://psychospitaluselu.com/wp/, consulté le 17 janvier 2013). En outre, les médicaments psychotropes sont disponibles au Nigéria et dans la majorité des cas, à un coût abordable. Des médicaments antidépresseurs sont au surplus disponibles et abordables (cf. notamment Organisation Suisse d'Aide aux Réfugiés [OSAR], Alexandra Geiser, "Nigeria" : Behandlung von PTSD, Auskunft der SFH-Länderanalyse", 9 novembre 2006; cf. également arrêt du Tribunal D 5258/2009 du 12 novembre 2009 consid. 6.3.3.4).</w:t>
      </w:r>
    </w:p>
    <w:p>
      <w:r>
        <w:rPr>
          <w:b/>
        </w:rPr>
        <w:t>E. 6.3.7</w:t>
      </w:r>
    </w:p>
    <w:p>
      <w:r>
        <w:t>Enfin, le recourant aura également la possibilité de demander une aide au retour (cf. art. 93 LAsi et 73ss de l'ordonnance 2 du 11 août 1999 sur l'asile relativement au financement [OA 2, RS 142.312]), ainsi que de préparer, avec l'aide de ses médecins, la suite des éventuels traitements qui lui seraient encore nécessaires une fois rentré dans son pays d'origine.</w:t>
      </w:r>
    </w:p>
    <w:p>
      <w:r>
        <w:rPr>
          <w:b/>
        </w:rPr>
        <w:t>E. 6.4</w:t>
      </w:r>
    </w:p>
    <w:p>
      <w:r>
        <w:t>Partant, l'exécution du renvoi du recourant au Nigéria demeure raisonnablement exigible en l'état.</w:t>
      </w:r>
    </w:p>
    <w:p>
      <w:r>
        <w:rPr>
          <w:b/>
        </w:rPr>
        <w:t>E. 7</w:t>
      </w:r>
    </w:p>
    <w:p>
      <w:r>
        <w:t>Il s'ensuit que le recours du 14 juillet 2011 doit être rejeté et la décision de l'ODM du 9 juin 2011, confirmée.</w:t>
      </w:r>
    </w:p>
    <w:p>
      <w:r>
        <w:rPr>
          <w:b/>
        </w:rPr>
        <w:t>E. 8.1</w:t>
      </w:r>
    </w:p>
    <w:p>
      <w:r>
        <w:t>Dans la mesure où il est statué sur le fond, la demande tendant à la dispense du versement d'une avance de frais est sans objet.</w:t>
      </w:r>
    </w:p>
    <w:p>
      <w:r>
        <w:rPr>
          <w:b/>
        </w:rPr>
        <w:t>E. 8.2</w:t>
      </w:r>
    </w:p>
    <w:p>
      <w:r>
        <w:t>Au vu de l'issue de la cause, il y a lieu de mettre les frais de procédure, d'un montant de 600 francs, à la charge du recourant, conformément à l'art. 63 al. 1 PA et aux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