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E-3983/2012 vom 27. März 2013</w:t>
      </w:r>
    </w:p>
    <w:p>
      <w:r>
        <w:t>Bundesverwaltungsgericht, 2013-03-27, FR</w:t>
      </w:r>
    </w:p>
    <w:p>
      <w:r>
        <w:rPr>
          <w:b/>
        </w:rPr>
        <w:t xml:space="preserve">Quelle: </w:t>
      </w:r>
      <w:r>
        <w:t>https://mcp.opencaselaw.ch/entscheid/bvger_E-3983_2012</w:t>
      </w:r>
    </w:p>
    <w:p>
      <w:r>
        <w:t>FR: TAF E-3983/2012 du 27 mars 2013</w:t>
      </w:r>
    </w:p>
    <w:p>
      <w:r>
        <w:t>IT: TAF E-3983/2012 del 27 marzo 2013</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La possibilité de déposer une demande d'asile à l'étranger a disparu depuis l'entrée en vigueur, le 29 septembre 2012, de la modification urgente de la LAsi, qui a abrogé les art. 20 et 52 al. 2 LAsi, et a modifié l'art. 19 LAsi ; toutefois, selon les dispositions transitoires applicables, ces dispositions, dans leur ancienne teneur, continuent à s'appliquer aux demandes déposées à l'étranger avant cette date.</w:t>
      </w:r>
    </w:p>
    <w:p>
      <w:r>
        <w:rPr>
          <w:b/>
        </w:rPr>
        <w:t>E. 2.2</w:t>
      </w:r>
    </w:p>
    <w:p>
      <w:r>
        <w:t>Lorsqu'un requérant dépose une demande d'asile auprès d'une représentation suisse à l'étranger (cf. art. 19 al. 1 LAsi dans son ancienne teneur), celle-ci transmet à l'ODM la demande accompagnée d'un rapport (cf. ancien art. 20 al. 1 LAsi). Si l'audition n'est pas possible, la représentation suisse invite le requérant à lui exposer ses motifs par écrit (art. 10 al. 2 de l'ordonnance 1 du 11 août 1999 sur l'asile relative à la procédure [OA 1, RS 142.311]). Le dépôt de la demande directement auprès de l'ODM est également possible (cf. Jurisprudence et informations de la Commission suisse de recours en matière d'asile [JICRA] 1997 no 15 consid. 2b p. 129-130). Afin d'établir les faits, l'office autorise le requérant à entrer en Suisse si celui-ci ne peut raisonnablement être astreint à rester dans son Etat de domicile ou de séjour ou à se rendre dans un autre Etat (cf. ancien art. 20 al. 2 LAsi).</w:t>
      </w:r>
    </w:p>
    <w:p>
      <w:r>
        <w:rPr>
          <w:b/>
        </w:rPr>
        <w:t>E. 2.3</w:t>
      </w:r>
    </w:p>
    <w:p>
      <w:r>
        <w:t>En l'espèce, le récit de la recourante est cohérent et exempt de contradictions majeures ; les imprécisions relevées par l'ODM sont secondaires et sans portée décisive, et peuvent d'ailleurs, dans une grande mesure, s'expliquer par des malentendus surgis à la suite d'une traduction imparfaite de ses déclarations écrites. Il ne peut dès lors être exclu que la recourante se soit effectivement rendue coupable de désertion et coure, de ce chef, un risque de persécution en cas de retour en Erythrée. L'art. 3 al. 3 LAsi, également entré en vigueur le 29 septembre 2012, exclut des motifs d'asile valables les sanctions réprimant la désertion ; il n'est toutefois pas certain que cette disposition nouvelle s'applique aux demandes antérieures. Toutefois, en l'occurrence, cette question peut être laissée indécise. En effet, une abondante jurisprudence a spécifié qu'une demande déposée à l'étranger peut être rejetée non seulement parce que ses motifs sont infondés, mais aussi parce que la personne intéressée peut, en application de l'ancien art. 52 al. 2 LAsi, s'efforcer d'être admise dans l'Etat tiers où elle a fui ; cette possibilité s'apprécie selon l'intensité des liens que le requérant entretient avec la Suisse, en fonction de la possibilité pratique d'être admis dans l'Etat tiers en cause, et selon la mesure dans laquelle on peut raisonnablement exiger de la personne en cause qu'elle s'y installe (ATAF 2011/10 consid. 3-5 p. 126-131 ; JICRA 2004 n° 21 consid. 4 p. 138-143 ; 2004 n° 20 consid. 3 p. 130-131 ; 1997 n° 15 consid. 2d-2g p. 130-133). La condition de l'existence de liens avec la Suisse peut être laissée de côté, en cas d'impossibilité pratique d'installation dans l'Etat tiers (JICRA 2005 n° 19 consid. 4 p. 174-176). L'octroi d'une autorisation d'entrée, pour laquelle l'autorité dispose d'une large liberté d'appréciation, est soumis à des conditions restrictives (JICRA 1997 n° 15 précité) ; son refus entraîne le rejet de la demande d'asile (JICRA 2000 n° 12 consid. 7 p. 97-98).</w:t>
      </w:r>
    </w:p>
    <w:p>
      <w:r>
        <w:rPr>
          <w:b/>
        </w:rPr>
        <w:t>E. 2.4</w:t>
      </w:r>
    </w:p>
    <w:p>
      <w:r>
        <w:t>En l'espèce, il apparaît que la recourante réside en Ethiopie depuis maintenant plus de deux ans, au vu et au su des autorités, comme l'atteste le document délivré par la direction du camp de F._______; ce document l'autorise en outre à résider à Addis Abeba, et sa validité de trois mois est manifestement sujette à renouvellements périodiques. S'agissant des conditions de vie de l'intéressée, aucun élément ne permet de retenir, avec un degré de probabilité suffisant, qu'elle soit exposée à des risques précis et immédiats mettant en cause sa survie quotidienne. Elle réside à la même adresse depuis sa sortie du camp et ne dit pas souffrir d'un manque des ressources nécessaires à la vie courante. Quant à ses problèmes de santé, le Tribunal ne peut que présumer, faute de tout renseignement et moyen de preuve utiles, que le traitement qui lui a été administré paraît avoir prévenu une aggravation de son état. Enfin, le Tribunal a déjà retenu que la situation des personnes d'origine érythréennes en Ethiopie s'était améliorée (ATAF 2011/25 consid. 5 p. 518-520). Bien qu'arguant de l'existence d'un risque d'atteintes personnelles ou de refoulement en raison de sa nationalité, l'intéressée n'a toutefois articulé aucun fait précis à ce sujet, et s'est cantonnée à des généralités ; de plus, alors qu'elle se trouve en Ethiopie depuis deux ans, ce risque ne s'est pas concrétisé. Aussi, même s'il n'y a pas lieu de sous-estimer les difficultés auxquelles elle doit faire face, à l'instar des autres requérants d'asile et réfugiés, dans un pays où les ressources disponibles sont maigres, même pour la population locale, elle n'a pas démontré à satisfaction qu'elle était personnellement contrainte de vivre en Ethiopie dans des conditions susceptibles de la mettre concrètement en danger.</w:t>
      </w:r>
    </w:p>
    <w:p>
      <w:r>
        <w:rPr>
          <w:b/>
        </w:rPr>
        <w:t>E. 2.5</w:t>
      </w:r>
    </w:p>
    <w:p>
      <w:r>
        <w:t>Au vu de ce qui précède, la recourante peut raisonnablement être astreinte à poursuivre son séjour en Ethiopie. C'est donc à bon droit que l'ODM a rejeté la demande d'asile présentée à l'étranger et la demande d'autorisation d'entrer en Suisse, en application des art. 20 al. 2 et 52 al. 2 LAsi, dans leur ancienne teneur.</w:t>
      </w:r>
    </w:p>
    <w:p>
      <w:r>
        <w:rPr>
          <w:b/>
        </w:rPr>
        <w:t>E. 3.1</w:t>
      </w:r>
    </w:p>
    <w:p>
      <w:r>
        <w:t>La recourante conclut également au prononcé de l'asile familial (art. 51 LAsi), en raison de sa relation avec B._______, avec lequel elle dit avoir noué un lien d'ordre conjugal.</w:t>
      </w:r>
    </w:p>
    <w:p>
      <w:r>
        <w:rPr>
          <w:b/>
        </w:rPr>
        <w:t>E. 3.2</w:t>
      </w:r>
    </w:p>
    <w:p>
      <w:r>
        <w:t>Selon la jurisprudence (JICRA 2000 n° 11 p. 86ss), l'octroi de l'asile pour raisons familiales requiert la réalisation de plusieurs conditions cumulatives : Il faut que le parent vivant en Suisse ait obtenu l'asile au sens de l'art. 3 LAsi, qu'il ait été séparé des membres de sa famille (pour autant qu'ils ne se trouvent pas déjà en Suisse) en raison de sa fuite à l'étranger (cf. JICRA 2006 n° 8 p. 92ss), et qu'avant cette séparation, le réfugié ait vécu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(cf. JICRA 1994 n° 8 consid. 3 p. 67s.), ou ne puisse se reformer dans le pays d'origine (cf. JICRA 1994 n° 7 p. 56). Il est enfin nécessaire que la communauté familiale ainsi séparée entende se réunir (ou continuer à exister) en Suisse, et que la Suisse apparaisse comme étant le seul pays où elle peut raisonnablement se reconstituer.</w:t>
      </w:r>
    </w:p>
    <w:p>
      <w:r>
        <w:rPr>
          <w:b/>
        </w:rPr>
        <w:t>E. 3.3</w:t>
      </w:r>
    </w:p>
    <w:p>
      <w:r>
        <w:t>En l'espèce, il n'est pas assuré que les intéressés aient été mariés. Ce point n'est cependant pas décisif, les concubins, au plan de l'asile familial, étant assimilés aux personnes mariées (JICRA 1995 n° 15 consid. 5-7 p. 145. 152). Toutefois, il n'est pas suffisamment attesté - et il ne ressort pas des dires des intéressés - que la recourante et B._______ aient vécu en ménage commun, et aient jamais formé une communauté au sens précité qui aurait été brisée par le départ de celui-ci. En effet, l'intéressé lui-même n'a jamais mentionné la recourante dans les correspondances envoyées de Libye à l'ODM, via sa mandataire ; par ailleurs, dans son audition du 26 janvier 2011, après son arrivée en Suisse, il ne l'a désignée, de façon vague, que comme "une copine en Erythrée", disant la connaître depuis 1996, et n'a jamais fait état du "mariage" qu'ils auraient conclu. Quant à la recourante, elle affirme n'avoir cohabité avec B._______ qu'à partir de 2002, cohabitation qui, en tout état de cause, se serait terminée au plus tard en 2006, date du départ de l'intéressé. Cependant, il ressort des déclarations de A._______que son ami se trouvait, durant toute cette période, au service militaire, et qu'elle ne le voyait que lors de ses permissions, soit deux fois 15 jours par an (cf. lettre du 4 juin 2012). Il est clair que de telles rencontres épisodiques ne sont pas susceptibles d'être assimilées à une communauté conjugale empreinte d'un rapport de dépendance économique, puisque les intéressés, en quatre ans, ont donc dû se voir quatre mois en tout.</w:t>
      </w:r>
    </w:p>
    <w:p>
      <w:r>
        <w:rPr>
          <w:b/>
        </w:rPr>
        <w:t>E. 3.4</w:t>
      </w:r>
    </w:p>
    <w:p>
      <w:r>
        <w:t>Dès lors, la recourante et son ami n'ayant jamais réellement vécu en ménage commun, la demande d'asile familial est infondée.</w:t>
      </w:r>
    </w:p>
    <w:p>
      <w:r>
        <w:rPr>
          <w:b/>
        </w:rPr>
        <w:t>E. 4</w:t>
      </w:r>
    </w:p>
    <w:p>
      <w:r>
        <w:t>Il s'ensuit que le recours, en tant qu'il conteste le rejet de la demande d'asile à l'étranger, ainsi que celui de la demande d'asile familial, doit être rejeté.</w:t>
      </w:r>
    </w:p>
    <w:p>
      <w:r>
        <w:rPr>
          <w:b/>
        </w:rPr>
        <w:t>E. 5</w:t>
      </w:r>
    </w:p>
    <w:p>
      <w:r>
        <w:t>La requête d'assistance judiciaire partielle ayant été admise,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