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E-3977/2006 vom 17. Dezember 2009</w:t>
      </w:r>
    </w:p>
    <w:p>
      <w:r>
        <w:t>Bundesverwaltungsgericht, 2009-12-17, FR</w:t>
      </w:r>
    </w:p>
    <w:p>
      <w:r>
        <w:rPr>
          <w:b/>
        </w:rPr>
        <w:t xml:space="preserve">Quelle: </w:t>
      </w:r>
      <w:r>
        <w:t>https://mcp.opencaselaw.ch/entscheid/bvger_E-3977_2006</w:t>
      </w:r>
    </w:p>
    <w:p>
      <w:r>
        <w:t>FR: TAF E-3977/2006 du 17 décembre 2009</w:t>
      </w:r>
    </w:p>
    <w:p>
      <w:r>
        <w:t>IT: TAF E-3977/2006 del 17 dicembre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 nouveau droit de procédure s'applique (art. 53 al. 2 de la loi du 17 juin 2005 sur le Tribunal administratif fédéral [LTAF, RS 173.32]).</w:t>
      </w:r>
    </w:p>
    <w:p>
      <w:r>
        <w:rPr>
          <w:b/>
        </w:rPr>
        <w:t>E. 2.1</w:t>
      </w:r>
    </w:p>
    <w:p>
      <w:r>
        <w:t>Sous réserve des exceptions prévues à l'art. 32 LTAF, loi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Les intéressés ont qualité pour recourir (art. 48 al. 1 PA). Présenté dans les formes (art. 52 PA) et le délai prescrits par la loi (art. 50 al. 1 PA, applicable à l'époque),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jurisprudence, des allégations sont vraisemblables lorsqu'elles présentent une substance suffisante et qu'elles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4.1</w:t>
      </w:r>
    </w:p>
    <w:p>
      <w:r>
        <w:t>En l'espèce, l'examen des faits et motifs invoqués par les recourants lors de la procédure de première instance, ainsi qu'au cours de la procédure contentieuse, amène le Tribunal à conclure que, hormis des allégations de caractère général, aucun élément de preuve soumis à son examen, de nature à nécessiter plus d'investigations, ne permet de rendre vraisemblable l'exposition des recourants à de sérieux préjudices en Angola.</w:t>
      </w:r>
    </w:p>
    <w:p>
      <w:r>
        <w:rPr>
          <w:b/>
        </w:rPr>
        <w:t>E. 4.2</w:t>
      </w:r>
    </w:p>
    <w:p>
      <w:r>
        <w:t>Ainsi, si les recourants soutiennent avoir perdu dans des circonstances tragiques leur fils aîné, être recherché pour le meurtre d'un policier, avoir reçu des menaces de mort de la part des membres de la famille de cette personne et avoir perdu leurs biens, ils ne produisent néanmoins pas d'éléments suffisamment probants au soutien de leurs allégations. Leurs déclarations ne sont en particulier pas suffisamment précises pour rendre vraisemblables les risques encourus personnellement et, malgré un séjour ininterrompu de plus de quatre ans en Suisse et un réseau social et familial en Angola, il n'est nullement établi qu'ils feraient l'objet de menaces en Angola ou d'un quelconque mandat de recherche. Le recourant admet en outre avoir déjà dans le passé consciemment trompé les autorités suisses sur les motifs de son séjour en Suisse, ainsi que sur son identité. Dans ces circonstances, on ne saurait dès lors donné une importance décisive à l'acte de décès produit le 12 octobre 2009, lequel ne présente au demeurant pas une garantie suffisante d'authenticité.</w:t>
      </w:r>
    </w:p>
    <w:p>
      <w:r>
        <w:rPr>
          <w:b/>
        </w:rPr>
        <w:t>E. 4.3</w:t>
      </w:r>
    </w:p>
    <w:p>
      <w:r>
        <w:t>L'on relèvera en outre, comme l'a observé l'ODM, que les circonstances alléguées de leur départ sont invraisemblables. Il n'est ainsi pas plausible qu'ils ignorent tout du navire utilisé pour quitter l'Angola, à commencer par son nom ou son pavillon (cf. p.-v. d'audition du 19 janvier 2005 [ci-après : pièce ODM B9/9], p. 3 rép. 11 ss). Il est également largement convenu qu'ils prétendent ne pouvoir décrire leur traversée et leur arrivée en G._______, prétextant qu'ils n'auraient pas été autorisés à monter librement sur le pont du bateau, respectivement qu'ils auraient accosté de nuit. Enfin, à les écouter, ils n'auraient de surcroît pas personnellement financé ou organisé leur départ, lequel aurait par ailleurs pu se concrétiser en l'espace d'un seul week-end prolongé.</w:t>
      </w:r>
    </w:p>
    <w:p>
      <w:r>
        <w:rPr>
          <w:b/>
        </w:rPr>
        <w:t>E. 4.4</w:t>
      </w:r>
    </w:p>
    <w:p>
      <w:r>
        <w:t>En définitive, le récit des recourants doit donc être considéré comme invraisemblable, ceux-ci n'ayant assorti leurs allégations d'aucune justification de nature à établir qu'ils se trouveraient exposés à un risque réel, direct et sérieux pour leur vie ou leur liberté en Angola.</w:t>
      </w:r>
    </w:p>
    <w:p>
      <w:r>
        <w:rPr>
          <w:b/>
        </w:rPr>
        <w:t>E. 4.5</w:t>
      </w:r>
    </w:p>
    <w:p>
      <w:r>
        <w:t>Au vu de ce qui précède, la question de savoir si le meurtre d'un policier angolais, même dépourvu de mobile politique, serait regardé par les autorités de ce pays comme une manifestation d'opposition à l'autorité susceptible d'entraîner des persécutions peut dès lors demeurer indécise.</w:t>
      </w:r>
    </w:p>
    <w:p>
      <w:r>
        <w:rPr>
          <w:b/>
        </w:rPr>
        <w:t>E. 4.6</w:t>
      </w:r>
    </w:p>
    <w:p>
      <w:r>
        <w:t>Il s'ensuit que le recours, en tant qu'il conteste le refus de la reconnaissance de la qualité de réfugié des recourants et le rejet de leur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Elle est réglée par l'art. 83 de la loi fédérale du 16 décembre 2005 sur les étrangers (LEtr, RS 142.20).</w:t>
      </w:r>
    </w:p>
    <w:p>
      <w:r>
        <w:rPr>
          <w:b/>
        </w:rPr>
        <w:t>E. 6.1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6.2</w:t>
      </w:r>
    </w:p>
    <w:p>
      <w:r>
        <w:t>Pour les motifs exposés ci-dessus, les recourants n'ont pas rendu vraisemblable que leur retour à D._______ (Angola) les 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6.3</w:t>
      </w:r>
    </w:p>
    <w:p>
      <w:r>
        <w:t>L'exécution de la décision de renvoi ne peut ensuite pas être raisonnablement exigible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6.3.1</w:t>
      </w:r>
    </w:p>
    <w:p>
      <w:r>
        <w:t>Selon la jurisprudence, l'exécution du renvoi des ressortissants angolais est en principe raisonnablement exigible à Luanda et dans les villes aisément accessibles des provinces de Cunene, Huila, Namibe, Benguela, Huambo, Cuanza Sul, Cuanza Norte, Bengo et Zaïre. Les conditions de vie dans ces agglomérations ne sont en effet pas telles qu'il faille exclure d'emblée, pour des raisons humanitaires impérieuses, l'exécution du renvoi des requérants d'asile déboutés qui y avaient leur dernier domicile ou y disposent de solides racines (cf. JICRA 2004 n° 32 consid. 7).</w:t>
      </w:r>
    </w:p>
    <w:p>
      <w:r>
        <w:rPr>
          <w:b/>
        </w:rPr>
        <w:t>E. 6.3.2</w:t>
      </w:r>
    </w:p>
    <w:p>
      <w:r>
        <w:t>En l'occurence, il est certain qu'en regagnant leur pays d'origine, les recourants vont devoir s'adapter, respectivement se réadapter, à un type d'existence très différent de ce qu'ils ont connu ces quatres dernières années en Suisse. Ils n'apportent néanmoins pas une justification suffisamment probante pour établir qu'ils seraient exposés à des circonstances propres à mettre leur vie ou celle de leur enfant en danger. Les recourants regagneront d'ailleurs un milieu socioculturel qui est loin de leur être inconnu, puisqu'ils y ont vécu de longues années avant de venir en Suisse, et en particulier les années décisives de leur adolescence ; quant à leur fils, il est, vu son jeune âge (...), encore lié à ses parents de manière suffisamment étroite pour que ceux-ci puissent l'appuyer tout au long de cette difficile transition. A un peu plus de (...), le fils des recourants n'a en effet pas encore atteint l'âge décisif de l'adolescence, de sorte qu'il ne peut être question dans son cas d'un déracinement propre à justifier une mesure de substitution à son renvoi. Il est vrai que les recourants sont par ailleurs relativement bien intégrés en Suisse et qu'ils se sont efforcés de subvenir à leurs besoins malgré les difficultés inhérentes à leur statut. Le Tribunal ne saurait cependant procéder à l'examen de la cause en prenant en considération une combinaison des critères du cas de détresse personnelle grave (art. 44 al. 3 à 5 aLAsi) avec ceux de l'inexigibilité du renvoi (art. 83 al. 4 LEtr). Quand bien même, à leur retour, les recourants se heurteraient à des difficultés de réintégration inhérentes à la situation économique et sociale prévalant en Angola, il ne s'agit dès lors pas là encore de circonstances propres à mettre leur vie ou celle de leur enfant en danger (cf. JICRA 2004 n° 32 consid. 7). En l'état et après une pesée des intérêts en présence, il ne ressort en conséquence du dossier aucun élément d'ordre personnel ou général dont on pourrait inférer que l'exécution du renvoi des recourants à D._______ (Angola) impliquerait pour eux une mise en danger concrète. Au demeurant, ils pourront s'informer auprès des autorités cantonales compétentes des conditions d'octroi d'une aide financière au retour (cf. art. 93 LAsi), ainsi que des possibilités concrètes d'obtenir un appui pour les premiers temps de leur réinstallation.</w:t>
      </w:r>
    </w:p>
    <w:p>
      <w:r>
        <w:rPr>
          <w:b/>
        </w:rPr>
        <w:t>E. 6.3.3</w:t>
      </w:r>
    </w:p>
    <w:p>
      <w:r>
        <w:t>L'exécution du renvoi des intéressés doit donc être considérée comme raisonnablement exigible (cf. JICRA 2004 n° 32 consid. 7). Le Tribunal relèvera néanmoins que des cas de rigueur ont déjà été admis s'agissant de personnes financièrement autonomes, bien intégrés sur les plans social et professionnel, avec un jeune enfant scolarisé en Suisse depuis plusieurs années et qui se sont comportés jusqu'ici tout à fait correctement. Il appartient toutefois aux recourants, le cas échéant avec l'aide d'un mandataire professionnel, de solliciter auprès des autorités cantonales compétentes l'examen des conditions préalables à la reconnaissance d'un tel cas de rigueur (art. 14 LAsi).</w:t>
      </w:r>
    </w:p>
    <w:p>
      <w:r>
        <w:rPr>
          <w:b/>
        </w:rPr>
        <w:t>E. 6.4</w:t>
      </w:r>
    </w:p>
    <w:p>
      <w:r>
        <w:t>Enfin, les recourants sont en possession de documents suffisants pour rentrer dans leur pays d'origine ou, à tout le moins, ils sont en mesure d'entreprendre toute démarche nécessaire auprès de la représentation de leur pays d'origine, comme ils en sont tenus (art. 8 al. 4 LAsi), en vue de l'obtention de documents de voyage leur permettant de quitter la Suisse. L'exécution du renvoi ne se heurte donc pas à des obstacles insurmontables d'ordre technique et s'avère également possible (art. 83 al. 2 LEtr).</w:t>
      </w:r>
    </w:p>
    <w:p>
      <w:r>
        <w:rPr>
          <w:b/>
        </w:rPr>
        <w:t>E. 6.5</w:t>
      </w:r>
    </w:p>
    <w:p>
      <w:r>
        <w:t>Sur le vu de ce qui précède, la décision de l'office fédéral doit être confirmée, ce qui conduit au rejet du recours.</w:t>
      </w:r>
    </w:p>
    <w:p>
      <w:r>
        <w:rPr>
          <w:b/>
        </w:rPr>
        <w:t>E. 7</w:t>
      </w:r>
    </w:p>
    <w:p>
      <w:r>
        <w:t>Au vu de l'issue de la cause, il y a lieu de mettre les frais de procédure, par Fr. 600.-, à la charge des recourants, conformément aux art. 63 al. 1 PA et art. 2 et 3 let. b du règlement du 21 février 2008 concernant les frais, dépens et indemnités fixés par le Tribunal administratif fédéral (FITAF, RS 173.320.2). Ils seront entièrement compensés avec l'avance de frais du même montant versée le 18 mars 2005.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