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E-3972/2022 vom 2. Juli 2024</w:t>
      </w:r>
    </w:p>
    <w:p>
      <w:r>
        <w:t>Bundesverwaltungsgericht, 2024-07-02, DE</w:t>
      </w:r>
    </w:p>
    <w:p>
      <w:r>
        <w:rPr>
          <w:b/>
        </w:rPr>
        <w:t xml:space="preserve">Quelle: </w:t>
      </w:r>
      <w:r>
        <w:t>https://mcp.opencaselaw.ch/entscheid/bvger_E-3972_2022</w:t>
      </w:r>
    </w:p>
    <w:p>
      <w:r>
        <w:t>FR: TAF E-3972/2022 du 2 juillet 2024</w:t>
      </w:r>
    </w:p>
    <w:p>
      <w:r>
        <w:t>IT: TAF E-3972/2022 del 2 luglio 2024</w:t>
      </w:r>
    </w:p>
    <w:p>
      <w:pPr>
        <w:pStyle w:val="Heading2"/>
      </w:pPr>
      <w:r>
        <w:t>Regeste</w:t>
      </w:r>
    </w:p>
    <w:p>
      <w:r>
        <w:t>Asyl (ohne Wegweisungsvollzug)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 Der Beschwerdeführer ist als Verfügungsadressat zur Be- schwerdeführung legitimiert (Art. 48 Abs. 1 VwVG). Auf die frist- und form- gerecht eingereichte Beschwerde ist einzutreten (Art. 108 Abs. 1 AsylG und Art. 52 Abs. 1 VwVG).</w:t>
      </w:r>
    </w:p>
    <w:p>
      <w:r>
        <w:rPr>
          <w:b/>
        </w:rPr>
        <w:t>E. 1.2</w:t>
      </w:r>
    </w:p>
    <w:p>
      <w:r>
        <w:t>Das Verfahren richtet sich nach dem VwVG, dem VGG und dem BGG, soweit das AsylG nichts anderes bestimmt (Art. 37 VGG und Art. 6 AsylG).</w:t>
      </w:r>
    </w:p>
    <w:p>
      <w:r>
        <w:rPr>
          <w:b/>
        </w:rPr>
        <w:t>E. 2</w:t>
      </w:r>
    </w:p>
    <w:p>
      <w:r>
        <w:t>Gegenstand des vorliegenden Verfahrens bilden die Flüchtlingseigen- schaft, der Asylpunkt sowie die verfügte Wegweisung. Der Wegweisungs- vollzug ist nicht mehr zu prüfen, nachdem die Vorinstanz den Beschwerde- führer zufolge Unzumutbarkeit des Wegweisungsvollzugs vorläufig aufge- nommen hat.</w:t>
      </w:r>
    </w:p>
    <w:p>
      <w:r>
        <w:rPr>
          <w:b/>
        </w:rPr>
        <w:t>E. 3</w:t>
      </w:r>
    </w:p>
    <w:p>
      <w:r>
        <w:t>Die Kognition des Bundesverwaltungsgerichts und die zulässigen Rügen richten sich im Asylbereich nach Art. 106 Abs. 1 AsylG (vgl. BVGE 2014/26 E. 5).</w:t>
      </w:r>
    </w:p>
    <w:p>
      <w:r>
        <w:t>E-3972/2022 Seite 4</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5</w:t>
      </w:r>
    </w:p>
    <w:p>
      <w:r>
        <w:t>Die Vorinstanz führt in der Begründung des angefochtenen Entscheids aus, den geschilderten Rekrutierungsversuchen durch die Taliban würde kein flüchtlingsrechtliches Motiv zugrunde liegen und es seien keine Hin- weise dafür auszumachen, die Taliban würden dem Beschwerdeführer eine oppositionelle Gesinnung unterstellen. Auch könne seinen Schilderun- gen nicht entnommen werden, er sei wegen der Flucht aus dem Lager als Verräter qualifiziert worden und deshalb an Leib und Leben gefährdet. Für den Zeitpunkt der Ausreise sei eine flüchtlingsrechtlich relevante Verfol- gung zu verneinen. Sodann sei darauf hinzuweisen, dass auch vor dem Hintergrund des Machtwechsels seit August 2021 keine Übergriffe durch die Taliban auf vormalige jugendliche Rekrutierungsverweigerer dokumen- tiert seien. Es bestehe kein begründeter Anlass zur Annahme, dass er bei einer Rückkehr nach Afghanistan mit beachtlicher Wahrscheinlichkeit in absehbarer Zukunft flüchtlingsrechtlich relevanten Verfolgungsmassnah- men wegen Rekrutierungsverweigerung ausgesetzt sei. Da die Schilderun- gen insgesamt keine flüchtlingsrechtliche Relevanz zu entfalten vermögen</w:t>
      </w:r>
    </w:p>
    <w:p>
      <w:r>
        <w:t>E-3972/2022 Seite 5 würden, sei nicht mehr vertieft auf die zahlreich vorhandenen Unglaubhaf- tigkeitselemente in den Fluchtvorbringen einzugehen. Immerhin sei festzu- halten, dass die zeitlichen Angaben bisweilen unstimmig und die Schilde- rungen der Rekrutierung und Ausbildung, namentlich im Zusammenhang mit der Waffenschulung, unsubstantiiert ausgefallen seien.</w:t>
      </w:r>
    </w:p>
    <w:p>
      <w:r>
        <w:rPr>
          <w:b/>
        </w:rPr>
        <w:t>E. 5.3</w:t>
      </w:r>
    </w:p>
    <w:p>
      <w:r>
        <w:t>m.w.H. sowie D-3480/2021 vom 10. August 2022 E. 5.3). Ferner hat das Gericht wiederholt entschieden, dass die Weigerung Minderjähriger, mit den Taliban zu kooperieren, alleine für sich beziehungsweise ohne hin- zukommende Gefährdungsfaktoren nicht zur Annahme begründeter Furcht vor künftiger flüchtlingsrechtlich relevanter Verfolgung führen könne (vgl. Urteile des BVGer E-815/2022. E 5.3.3. bzw. D-3480/2021 E 5.3.2). Solche zusätzlichen Gefährdungsfaktoren liegen beim Beschwerdeführer nicht vor. Ausser dem geschilderten Vorfall kam er nie in relevanten Kon- takt mit der Taliban und weder er noch seine Familie waren im Heimatland in nennenswerter Weise politisch oder religiös aktiv (vgl. SEM-Akten A10/15 Ziff. 7.02). Aus dem geltend gemachten Umstand, dass die Taliban nach seiner Ausreise seinen älteren Bruder hätten rekrutieren wollen und dieser deshalb E._______ geflüchtet sei, vermag der Beschwerdeführer selbst bei Wahrunterstellung nichts zu seinen Gunsten abzuleiten. Sowohl er als auch sein Bruder sind mittlerweile volljährig und alleine der Umstand, dass sie im Falle der Heimreise allenfalls in den Dienst eingezogen werden könnten, ist – wie ausgeführt – für sich genommen flüchtlingsrechtlich ohne Belang. Ergänzend ist anzumerken, dass der Beschwerdeführer nur an- lässlich der EB UMA erwähnte, der Bruder sei wegen der Gefahr vor Rek- rutierung E._______ ausgereist und dieses Vorbringen in der Folge weder anlässlich der Anhörung noch auf Beschwerdeebene durch ihn nochmals aufgegriffen oder in irgendeiner Art weiter substantiiert wurde. In diesem Zusammenhang kann auch festgehalten werden, dass angesichts der im Ergebnis nicht gegebenen flüchtlingsrechtlichen Relevanz der Fluchtvor- bringen auf die Frage der Glaubhaftigkeit nicht mehr vertieft eingegangen werden muss. Angesichts des vorstehend Ausgeführten kann auch nicht festgestellt werden, die Vorinstanz habe ihren Entscheid nicht rechts- genüglich begründet, weshalb sich die entsprechende Rüge als unbegrün- det erweist.</w:t>
      </w:r>
    </w:p>
    <w:p>
      <w:r>
        <w:rPr>
          <w:b/>
        </w:rPr>
        <w:t>E. 6</w:t>
      </w:r>
    </w:p>
    <w:p>
      <w:r>
        <w:t>In der Rechtsmitteleingabe entgegnet der Beschwerdeführer, er habe die Zwangsrekrutierung durch die Taliban und die anschliessende Flucht an- schaulich sowie kohärent geschildert. Es werde ihm zu Unrecht vorgewor- fen, er habe die Waffenausbildung durch die Taliban nur oberflächlich ge- schildert, unter anderem auch deshalb, weil diese nur 15 Tage gedauert habe. Sodann würden ihm ungerechtfertigterweise Widersprüche in den Schilderungen vorgehalten. Weiter sei zu beachten, dass er sich durch die Flucht der Desertion schuldig gemacht und sich damit gegen die Weltan- schauung der Taliban – welche seit dem Machtwechsel als staatliche Ak- teure zu betrachten seien – positioniert habe. Ausländische Verwaltungs- gerichte hätten bereits entschieden, dass eine Desertion aus dem Dienst eine Bestrafung bis zur Hinrichtung zur Folge haben könne. Eine erneute Rekrutierung des Beschwerdeführers als Minderjähriger wäre gemäss Rechtsprechung ferner als illegal zu qualifizieren. Sodann habe die Vo- rinstanz ihren Entscheid nur unzulänglich begründet, namentlich indem sie für ihre Einschätzung keine beziehungsweise in der Sache unbehilfliche Quellen beigezogen habe.</w:t>
      </w:r>
    </w:p>
    <w:p>
      <w:r>
        <w:rPr>
          <w:b/>
        </w:rPr>
        <w:t>E. 7.1</w:t>
      </w:r>
    </w:p>
    <w:p>
      <w:r>
        <w:t>Einleitend ist festzuhalten, dass in der Vergangenheit die Zwangsrek- rutierung von Minderjährigen als ernsthafter Nachteil im Sinne von Art. 3 Abs. 2 AsylG und damit als Umstand qualifiziert wurde, welcher die Flücht- lingseigenschaft zu begründen vermag (vgl. statt vieler Urteil E-1144/2018 vom 29. Juni 2020 E. 7.3). Allerdings ist anzumerken, dass die Praxis in- sofern uneinheitlich erscheint, als das Gericht in gleichgelagerten Fällen die Rekrutierung Minderjähriger als Umstand qualifizierte, welcher unter dem Aspekt der Zulässigkeit des Wegweisungsvollzuges zu prüfen sei (vgl. zum Beispiel D-7291/2017 vom 2. April 2019 E. 5.3). Ungeachtet dessen ist vorliegend festzustellen, dass die geltend gemachte Rekrutierung durch die Taliban insofern als abgeschlossen zu betrachten ist, als der Beschwer- deführer inzwischen volljährig geworden ist. Bei dieser Ausgangslage stellt eine mögliche künftige Rekrutierung durch die Taliban gemäss Rechtspre- chung für sich genommen keinen flüchtlingsrechtlich relevanten Tatbe- stand mehr dar (vgl. Urteile des BVGer E-815/2022 vom 14. März 2024 E.</w:t>
      </w:r>
    </w:p>
    <w:p>
      <w:r>
        <w:t>E-3972/2022 Seite 6</w:t>
      </w:r>
    </w:p>
    <w:p>
      <w:r>
        <w:rPr>
          <w:b/>
        </w:rPr>
        <w:t>E. 7.2</w:t>
      </w:r>
    </w:p>
    <w:p>
      <w:r>
        <w:t>Aufgrund des Ausgeführten ist festzuhalten, dass die Vorinstanz die Flüchtlingseigenschaft des Beschwerdeführers zu Recht verneint und sein Asylgesuch abgelehnt hat.</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w:t>
      </w:r>
    </w:p>
    <w:p>
      <w:r>
        <w:t>E-3972/2022 Seite 7 BVGE 2009/50 E. 9, BVGE 2013/37 E. 4.4.). Die Wegweisung wurde dem- nach zu Recht angeordnet.</w:t>
      </w:r>
    </w:p>
    <w:p>
      <w:r>
        <w:rPr>
          <w:b/>
        </w:rPr>
        <w:t>E. 9</w:t>
      </w:r>
    </w:p>
    <w:p>
      <w:r>
        <w:t>Die Vorinstanz hat in ihrer Verfügung vom 12. August 2022 die vorläufige Aufnahme des Beschwerdeführers in der Schweiz angeordnet, weshalb sich Ausführungen zu allfälligen Wegweisungsvollzugshindernissen erüb- rigen.</w:t>
      </w:r>
    </w:p>
    <w:p>
      <w:r>
        <w:rPr>
          <w:b/>
        </w:rPr>
        <w:t>E. 10</w:t>
      </w:r>
    </w:p>
    <w:p>
      <w:r>
        <w:t>Aus diesen Erwägungen ergibt sich, dass die angefochtenen Verfügungen Bundesrecht nicht verletzen, den rechtserheblichen Sachverhalt richtig so- wie vollständig feststellen (Art. 106 Abs. 1 AsylG) und – soweit diesbezüg- lich überprüfbar – angemessen ist. Die Beschwerde ist abzuweisen.</w:t>
      </w:r>
    </w:p>
    <w:p>
      <w:r>
        <w:rPr>
          <w:b/>
        </w:rPr>
        <w:t>E. 11</w:t>
      </w:r>
    </w:p>
    <w:p>
      <w:r>
        <w:t>Bei diesem Ausgang des Verfahrens wären die Kosten dem Beschwerde- führer aufzuerlegen (Art. 63 Abs. 1 VwVG). Da ihm mit Zwischenverfügung vom 14. September 2022 die unentgeltliche Prozessführung gewährt wurde und den Akten keine Hinweise für Veränderungen seiner finanziellen Verhältnisse zu entnehmen sind, sind keine Verfahrenskosten zu erheben (Art. 1–3 des Reglements vom 21. Februar 2008 über die Kosten und Ent- schädigungen vor dem Bundesverwaltungsgericht [VGKE, SR 173.320.2]).</w:t>
      </w:r>
    </w:p>
    <w:p>
      <w:r>
        <w:t>(Dispositiv nächste Seite)</w:t>
      </w:r>
    </w:p>
    <w:p>
      <w:r>
        <w:t>E-3972/2022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