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E-3965/2008 vom 13. Dezember 2010</w:t>
      </w:r>
    </w:p>
    <w:p>
      <w:r>
        <w:t>Bundesverwaltungsgericht, 2010-12-13, FR</w:t>
      </w:r>
    </w:p>
    <w:p>
      <w:r>
        <w:rPr>
          <w:b/>
        </w:rPr>
        <w:t xml:space="preserve">Quelle: </w:t>
      </w:r>
      <w:r>
        <w:t>https://mcp.opencaselaw.ch/entscheid/bvger_E-3965_2008</w:t>
      </w:r>
    </w:p>
    <w:p>
      <w:r>
        <w:t>FR: TAF E-3965/2008 du 13 décembre 2010</w:t>
      </w:r>
    </w:p>
    <w:p>
      <w:r>
        <w:t>IT: TAF E-3965/2008 del 13 dicembre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de la loi du 26 juin 1998 sur l'asile [LAsi, RS 142.31]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Les époux (...) ont qualité pour recourir (art. 48 PA). Présenté dans la forme (art. 52 PA) et le délai (art. 108 al. 1 LAsi) prescrits par la loi, leur recours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l'ancienne Commission suisse de recours en matière d'asile [JICRA] 2000 n° 9 consid. 5a p. 78 et JICRA 1997 n° 10 consid. 6 p. 73, qui est toujours d'actualité).</w:t>
      </w:r>
    </w:p>
    <w:p>
      <w:r>
        <w:rPr>
          <w:b/>
        </w:rPr>
        <w:t>E. 2.2.2</w:t>
      </w:r>
    </w:p>
    <w:p>
      <w:r>
        <w:t>Selon la jurisprudence publiée sous JICRA 1996 no 34 (cf. consid. 3 p. 316 s.), qui est elle aussi toujours actuelle, l'existence d'une poursuite pénale, voire d'une condamnation (non exécutée), pour un délit de droit commun, comme en l'espèce, ne constitue donc pas, en règle générale, un motif d'octroi de l'asile. Ce n'est qu'exceptionnellement que l'on pourra admettre la qualité de réfugié d'une personne, lorsque l'infraction de droit commun représente un prétexte aux fins de la punir ou de la poursuivre pour des considérations de race, de religion, de nationalité, d'appartenance à un groupe social ou d'opinions politiques ou lorsque la situation de cette personne risque d'être aggravée pour l'une ou l'autre de ces raisons. La poursuite pénale sera donc pertinente en matière d'asile, lorsqu'il apparaît clairement que l'Etat cherche à atteindre la personne concernée pour des motifs d'ordre politique ou analogue, ou qu'il lui impute pour les mêmes motifs un délit qu'elle n'a pas commis, ou encore qu'il aggrave la situation de l'auteur du délit de droit commun pour des motifs déterminants en matière d'asile.</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son mémoire de recours du 16 juin 2008 (cf. p. 2), A._______ a soutenu avoir été victime d'accusations montées de toutes pièces, vraisemblablement en raison de son appartenance à la communauté albanophone. En l'occurrence, pareille explication ne saurait convaincre, compte tenu des développements de la situation générale intervenus depuis 2001 au sud de la Serbie où ont vécu les recourants, illustrés notamment par l'adoption de la loi serbe sur la protection des minorités du 26 février 2002 et l'amnistie des anciens combattants de l'UCPMB, par la loi du 4 juin 2002 (cf. arrêts du Tribunal administratif fédéral D-6775/2007 consid. 8.3 ; E-6254/2006 consid. 4.3 et E-7843/2006 consid. 2.1.2 du 8 septembre 2009 ; E-1805/2009 du 5 août 2009 consid. 3.4 ; E-8197/2008 du 3 avril 2009). En outre, si les autorités serbes avaient nourri une quelconque hostilité contre l'intéressé du seul fait de son ethnie albanaise, elle ne l'auraient pas engagé au sein de (...) de H._______ au mois de (...). Il sied d'ajouter à cela que A._______ n'a jamais fait de politique et n'a en particulier milité pour aucune organisation de défense des droits de la communauté albanaise. A l'appui de son recours (cf. mémoire du 16 juin 2008, p. 2 in fine), il a également précisé ne connaître que de vue ses autres collègues arrêtés et a indiqué n'avoir eu aucune relation avec les civils condamnés en même temps que lui. Enfin, le chef d'accusation initial de terrorisme pour l'AKSh n'a pas été retenu par le Tribunal d'arrondissement de I._______, ni par la Cour suprême de Serbie (cf. let. A supra). Dans ces circonstances, l'on voit mal quels motifs, notamment politiques, auraient amené les autorités serbes à s'en prendre à l'intéressé en lui imputant par exemple un délit qu'il n'aurait pas commis ou en aggravant sa peine (cf. consid. 2.2.2 supra, en particulier 2ème parag.). Au demeurant, l'avocat serbe de A._______, comme son mandataire en Suisse, se sont limités à critiquer de manière générale les décisions de justice prononcées contre l'intéressé, mais ne sont pas véritablement parvenus à démontrer en quoi les motivations respectives du jugement du (...) du Tribunal de district de I._______ et de l'arrêt de la Cour suprême de Serbie du (...) seraient arbitraires. Au surplus, le comportement des recourants fait planer de sérieux doutes sur leurs craintes alléguées de persécutions et de mauvais traitements. En effet, ces derniers, censés avoir été menacés par les autorités serbes, ont attendu jusqu'au mois d'août 2006 avant de s'expatrier alors qu'ils auraient pu quitter leur pays dès la libération de A._______, intervenue le (...), suite au jugement du même jour du Tribunal de district de I._______ (cf. let. A.a supra, 2ème parag.).</w:t>
      </w:r>
    </w:p>
    <w:p>
      <w:r>
        <w:rPr>
          <w:b/>
        </w:rPr>
        <w:t>E. 3.2</w:t>
      </w:r>
    </w:p>
    <w:p>
      <w:r>
        <w:t>Vu ce qui précède, la procédure pénale engagée contre A._______, comme les mesures policières qui auraient été prises contre son épouse, ne sont pas déterminantes pour la reconnaissance de la qualité de réfugié.</w:t>
      </w:r>
    </w:p>
    <w:p>
      <w:r>
        <w:rPr>
          <w:b/>
        </w:rPr>
        <w:t>E. 4</w:t>
      </w:r>
    </w:p>
    <w:p>
      <w:r>
        <w:t>Dès lors, c'est à bon droit que l'ODM a estimé que ni les conditions mises à la reconnaissance de la qualité de réfugié selon l'art. 3 LAsi, ni les exigences de haute probabilité posées par l'art. 7 LAsi, n'étaient remplies en l'espèce. Par conséquent, le recours, en tant qu'il conteste le refus de la reconnaissance de dite qualité et de l'asile, doit être rejeté et la décision querellée confirmée sur ces deux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w:t>
      </w:r>
    </w:p>
    <w:p>
      <w:r>
        <w:rPr>
          <w:b/>
        </w:rPr>
        <w:t>E. 7.1</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l'espèce, l'exécution du renvoi des recourants ne contrevient pas au principe de non-refoulement, les intéressés ne satisfaisant pas aux exigences posées pour la reconnaissance de la qualité de réfugié (cf. consid. 3.1 supra).</w:t>
      </w:r>
    </w:p>
    <w:p>
      <w:r>
        <w:rPr>
          <w:b/>
        </w:rPr>
        <w:t>E. 7.2</w:t>
      </w:r>
    </w:p>
    <w:p>
      <w:r>
        <w:t>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 Dans sa jurisprudence, la Cour exige également que la personne visée par la mesure de renvoi démontre que les autorités de l'Etat de destination ne sont pas en mesure de la protéger de manière appropriée contre des traitements contraires à la Convention (cf. arrêt H.L.R. c. France, requête n° 11/1996/630/813). En l'occurrence, A._______ a admis que sa condamnation finale à (...) ans et (...) mois de prison par la Cour pénale de Serbie n'était pas disproportionnée au regard des infractions retenues contre lui (cf. let. C supra). Comme relevé plus haut (cf. consid. 3.1 supra, 2ème parag.), l'intéressé n'a pas démontré que les procédures judiciaires ayant abouti à dite condamnation (cf. let. A supra) avaient été inéquitables. Il n'a pas non plus rendu vraisemblable que les autorités serbes aient aggravé sa peine ou lui aient imputé un délit qu'il n'aurait pas commis pour des motifs liés à l'art. 3 LAsi (ibid.). En tout état de cause, le recourant n'aurait pas attendu jusqu'au mois d'août 2006 avant de s'expatrier s'il avait réellement craint des traitements contraires au droit international (voir à ce propos le consid. 3.1 supra, dernier parag.). Dès lors que la Serbie, déclarée Etat exempt de persécutions par décision du Conseil fédéral du 1er avril 2009, est partie à la CEDH et à la Convention contre la Torture, A._______ pourra, de surcroît, faire appel aux organes institués par ces deux traités (ainsi qu'aux Tribunaux de son pays) pour se plaindre d'éventuels mauvais traitements infligés par l'administration ou les autorités pénitentiaires serbes après son retour. Vu ce qui précède, le Tribunal estime que le recourant n'a pas rendu hautement probable que l'exécution de son renvoi dans son pays d'origine où il doit encore purger le solde de sa peine de (...) ans et (...) mois de prison (cf. let. A supra, 2ème parag.) l'exposerait à des traitements enfreignant les engagements internationaux contractés par la Suisse. Cette conclusion vaut également pour B._______ qui n'a pas fait valoir de motifs d'asile autres que ceux liés à la situation de son époux. Dans ces conditions, l'exécution du renvoi des intéressés en Serbie s'avère licite (art. 83 al. 3 LEtr).</w:t>
      </w:r>
    </w:p>
    <w:p>
      <w:r>
        <w:rPr>
          <w:b/>
        </w:rPr>
        <w:t>E. 8.1</w:t>
      </w:r>
    </w:p>
    <w:p>
      <w:r>
        <w:t>En vertu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Jurisprudence et informations [JICRA] de l'ancienne Commission suisse de recours en matière d'asile [JICRA] 2005 n° 24 p. 215 consid. 10.1 ; JICRA 2003 n° 24 p. 157 consid. 5a ; JICRA 2002 n° 11 p. 99 ss consid. 8 ; JICRA 1999 n° 28 p. 170 consid. 5b ; JICRA 1998 n° 22 p. 191 consid. 7a et jurisp. citée ; Peter Bolzli, in : Marc Spescha/Hanspeter Thür/ Andreas Zünd/ Peter Bolzli, Kommentar Migrationsrecht, Zurich 2008, n. 14 ss ad art. 83 ; Walter Stöckli, Asyl, in : Peter Uebersax/Beat Rudin/Thomas Hugi Yar/Thomas Geiser [éd.], Ausländerrecht, Handbücher für die Anwaltspraxis, vol. VIII, 2ème éd., Bâle 2009, n° 11.68 s.).</w:t>
      </w:r>
    </w:p>
    <w:p>
      <w:r>
        <w:rPr>
          <w:b/>
        </w:rPr>
        <w:t>E. 8.2</w:t>
      </w:r>
    </w:p>
    <w:p>
      <w:r>
        <w:t>En l'occurrence, les époux (...) sont jeunes, bénéficient d'une expérience professionnelle (cf. let. B supra, dern. parag. et décision querellée, consid. II, ch. 2, p. 6) et disposent d'un réseau familial en Serbie comme en Suisse (voir p. ex. les pv d'audition sommaire respectifs des intéressés, p. 3, ch. 12). Dès lors, l'exécution du renvoi de la famille dans ce pays (dont la situation générale est actuellement stable) doit être considérée comme raisonnablement exigible.</w:t>
      </w:r>
    </w:p>
    <w:p>
      <w:r>
        <w:rPr>
          <w:b/>
        </w:rPr>
        <w:t>E. 9</w:t>
      </w:r>
    </w:p>
    <w:p>
      <w:r>
        <w:t>Pour le surplus, les recourants sont en mesure d'entreprendre toute démarche nécessaire en vue de l'obtention de documents de voyage leur permettant de quitter la Suisse. L'exécution du renvoi ne se heurte donc pas à des obstacles insurmontables d'ordre technique et s'avère également possible (art. 83 al. 2 LEtr et JICRA 1997 n° 27 consid. 4a et b p. 207 s., avec arrêts cités).</w:t>
      </w:r>
    </w:p>
    <w:p>
      <w:r>
        <w:rPr>
          <w:b/>
        </w:rPr>
        <w:t>E. 10</w:t>
      </w:r>
    </w:p>
    <w:p>
      <w:r>
        <w:t>Cela étant, l'exécution du renvoi doit être déclarée conforme aux dispositions légales. Dès lors, le recours, en tant qu'il conteste la décision de renvoi et son exécution, doit lui aussi être rejeté et le prononcé querellé confirmé sur ces deux points également.</w:t>
      </w:r>
    </w:p>
    <w:p>
      <w:r>
        <w:rPr>
          <w:b/>
        </w:rPr>
        <w:t>E. 11</w:t>
      </w:r>
    </w:p>
    <w:p>
      <w:r>
        <w:t>Ayant succombé, les époux (...) doivent prendre les frais judiciaires, d'un montant de Fr. 600.-, à leur charge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