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E-3958/2021 vom 13. September 2021</w:t>
      </w:r>
    </w:p>
    <w:p>
      <w:r>
        <w:t>Bundesverwaltungsgericht, 2021-09-13, DE</w:t>
      </w:r>
    </w:p>
    <w:p>
      <w:r>
        <w:rPr>
          <w:b/>
        </w:rPr>
        <w:t xml:space="preserve">Quelle: </w:t>
      </w:r>
      <w:r>
        <w:t>https://mcp.opencaselaw.ch/entscheid/bvger_E-3958_2021</w:t>
      </w:r>
    </w:p>
    <w:p>
      <w:r>
        <w:t>FR: TAF E-3958/2021 du 13 septembre 2021</w:t>
      </w:r>
    </w:p>
    <w:p>
      <w:r>
        <w:t>IT: TAF E-3958/2021 del 13 settembre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Gemäss Art. 55 Abs. 1 VwVG kommt einer Beschwerde von Gesetzes wegen aufschiebende Wirkung zu. Die Vorinstanz hat die aufschiebende Wirkung in der angefochtenen Verfügung nicht entzogen (vgl. Art. 55 Abs. 2 VwVG und Art. 107a Abs. 1 AsylG e contrario). Auf den Antrag, der Beschwerde sei die aufschiebende Wirkung zu erteilen,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Das SEM stellte fest, dass der Beschwerdeführer in Italien, einem sicheren Drittstaat, subsidiären Schutz erhalten habe. Die italienischen Behörden hätten auch der Rückübernahme des Beschwerdeführers zugestimmt. In der Begründung des Entscheids verweist das SEM darauf, dass sich der Beschwerdeführer an die italienischen Behörden wenden und bei diesen die Unterstützung einfordern könne, welche ihm auf Grundlage der entsprechenden EU-Richtlinien zustehe, die von Italien respektiert und umgesetzt würden. Zu den geltend gemachten gesundheitlichen Problemen hielt das SEM fest, dass den italienischen Behörden die gesundheitlichen psychischen Probleme des Beschwerdeführers bekannt seien und deshalb darauf zu schliessen sei, dass die Behandlung in Italien eine medizinisch-fürsorgerische Massnahme darstelle. Betreffend die vorsätzlich falsche Behandlung des Beschwerdeführers in Italien mittels Spritzen mit für ihn (angeblichen) gesundheitlichen Folgen sei festzuhalten, dass Italien ein Rechtsstaat mit funktionierendem Justizsystem sei. Wenn er sich durch die italienischen Behörden ungerecht oder rechtswidrig und durch das ihn dort behandelnde Gesundheitspersonal falsch behandelt fühle, könne er sich mit einer Beschwerde - nötigenfalls unter der Zuhilfenahme eines Anwalts - an die zuständigen Stellen wenden. Somit würden keine Hinweise vorliegen, wonach Italien ihm eine medizinische Behandlung verweigert hätte oder zukünftig verweigern werde. Aus der Zustimmung zur Rückübernahme vom 9. Juni 2021 gehe zudem ausdrücklich hervor, dass er gemäss der Definition der italienischen Behörden bereits als vulnerable Person gelte und seine gesundheitlichen Beeinträchtigungen dort anerkannt seien. Die dem SEM vorliegenden medizinischen Unterlagen der C._______ vom 20. Juli 2021 und 13. August 2021 würden festhalten, dass er auf die Behandlung seiner psychischen Beeinträchtigungen mit den verabreichten Medikamenten gut anspreche und sich daran halte. Weiter lasse sich den Unterlagen entnehmen, dass er gemäss Zertifikat vom 3. August 2021 als von Corona genesen gelte. Zudem gehe aus der Mitteilung vom 24. August 2021 hervor, dass er sich seit der Entlassung aus dem Spital ruhig und nicht mehr auffällig verhalte. Suizidale Absichten habe er denn auch immer verneint. Insgesamt würden sich aus den medizinischen Akten somit keine Hinweise auf lebensbedrohliche physische oder psychische gesundheitliche Beeinträchtigungen ergeben, welche eine Überstellung nach Italien als nicht zulässig oder zumutbar erscheinen lassen könnten. Der Vollzug der Wegweisung sei somit zulässig und zumutbar und darüber hinaus infolge der Zustimmung Italiens auch technisch möglich und durchführbar.</w:t>
      </w:r>
    </w:p>
    <w:p>
      <w:r>
        <w:rPr>
          <w:b/>
        </w:rPr>
        <w:t>E. 5.2</w:t>
      </w:r>
    </w:p>
    <w:p>
      <w:r>
        <w:t>Der Beschwerdeführer wendete in seiner Beschwerde dagegen ein, dass eine Rückführung für ihn sowohl unzulässig als auch unzumutbar sei. In Italien sei die Situation für Asylsuchende und Personen mit Schutzstatus prekär, da es fast keine Behandlungsmöglichkeiten für psychisch Kranke Asylsuchende gebe. Italien werde daher der Vulnerabilität des Beschwerdeführers nicht gerecht, da er keine adäquate psychiatrische Betreuung erhalte und aufgrund seiner nicht vorhandenen finanziellen Mittel werde er wohl auf der Strasse landen, womit ihm auch eine unmenschliche beziehungsweise erniedrigende Behandlung im Sinne von Art. 3 EMRK drohe.</w:t>
      </w:r>
    </w:p>
    <w:p>
      <w:r>
        <w:rPr>
          <w:b/>
        </w:rPr>
        <w:t>E. 6.1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6.2</w:t>
      </w:r>
    </w:p>
    <w:p>
      <w:r>
        <w:t>Die Vorinstanz stellt in der angefochtenen Verfügung zutreffend fest, dass es sich bei Italien, als Mitglied der Europäischen Union (EU), um einen verfolgungssicheren Drittstaat im Sinne von Art. 6a Abs. 2 Bst. b AsylG handelt. Den vorinstanzlichen Akten ist sodann zu entnehmen, dass der Beschwerdeführer in Italien über einen subsidiären Schutzstatus verfügt (SEM-Akte 1096896-20/4) und die italienischen Behörden seiner Rückübernahme am 9. Juni 2021 ausdrücklich zustimmten (SEM-Akte 1096896-33/2). Demnach sind die Voraussetzungen für einen Nichteintretensentscheid nach Art. 31a Abs. 1 Bst. a AsylG vorliegend erfüllt, weshalb das SEM auf das Asylgesuch des Beschwerdeführers zu Recht nicht eingetreten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Gemäss Art. 6a AsylG besteht zugunsten sicherer Drittstaaten (vgl. hierzu E. 6)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Die Bestimmung von Art. 83 Abs. 5 AIG hält ferner die Vermutung fest, dass eine Wegweisung in einen EU- oder EFTA-Staat in der Regel zumutbar ist.</w:t>
      </w:r>
    </w:p>
    <w:p>
      <w:r>
        <w:rPr>
          <w:b/>
        </w:rPr>
        <w:t>E. 8.5</w:t>
      </w:r>
    </w:p>
    <w:p>
      <w:r>
        <w:t>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D-3289/2021 vom 23. Juli 2021 E. 9.2; E-883/2021 vom 3. März 2021 E. 8.3 und E-683/2021 vom 2. März 2021 E. 8.5).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Bestimmungen zulässig, da der Beschwerdeführer in den sicheren Drittstaat Italien ausreisen kann, wo er einen subsidiären Schutzstatus erhalten hat. Es droht im Falle einer Rücküberstellung keine Verletzung des Refoulement-Verbots und keine damit verbundene Gefahr einer menschenrechtswidrigen Behandlung.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Daran vermag auch der vom Beschwerdeführer unter Berufung auf einen Bericht der Schweizerischen Flüchtlingshilfe behauptete Umstand, dass in Italien die Behandlungsmöglichkeiten für psychisch kranke Asylsuchende prekär seien, nichts zu ändern.</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Die Vorinstanz hat in der angefochtenen Verfügung die Zumutbarkeit des Wegweisungsvollzugs mit zutreffender Begründung bejaht. Zur Vermeidung von Wiederholungen kann auf die betreffenden Erwägungen gemäss angefochtener Verfügung verwiesen werden (Verfügung des SEM vom 30. August 2021, Ziff. III/2). Der Inhalt der Beschwerde führt zu keiner anderen Betrachtungsweise. Insbesondere ist zu bestätigen, dass auch in Berücksichtigung der vorliegenden Gesundheitsprobleme von einer angemessenen medizinischen Versorgung in Italien auszugehen ist (vgl. E. 8.5). Die italienischen Behörden wissen über den Gesundheitszustand des Beschwerdeführers Bescheid und anerkennen diesen (SEM-Akte 1096896-33/2). Sollte Italien seinen Verpflichtungen hinsichtlich Fürsorgeleistungen, welche eine medizinische Behandlung ermöglichen, nicht nachkommen, ist der Beschwerdeführer aufgrund seines Status dazu berechtigt, seine Rechte bei den italienischen Behörden gerichtlich geltend zu machen (vgl. Richtlinie 2011/95/EU). Somit besteht, entgegen der beschwerdeweise geltend gemachten Behauptung, kein Hinweis darauf, Italien würde dem Beschwerdeführer dauerhaft die ihm gemäss der Richtlinie zustehenden minimalen Lebensbedingungen vorenthalten und ihn einer existenziellen Notlage aussetzen. Daran vermag auch das Vorbringen, die italienischen Behörden hätten am 9. Juni 2021 per E-Mail mitgeteilt, nicht über eine Unterkunft zu verfügen, in welcher sie den psychisch belasteten Beschwerdeführer unterbringen könnten, nichts zu ändern. Zur medizinischen Behandlung des Beschwerdeführers ist zudem festzuhalten, dass aufgrund seiner Aussagen und der bestehenden Aktenlage davon auszugehen ist, dass er bereits in Italien sowie auch in Österreich, Deutschland und Norwegen mit der im Bericht der C._______ vom 20. Juli 2021 vorgeschlagenen Medikamentenspritze behandelt wurde (SEM-Akte 1096896-40/3; 1096896-58/44). Ausserdem ist festzuhalten, dass der Beschwerdeführer bereits in der Schweiz die ihm vorgeschrieben Medikamente - auch unter Aufsicht - gar nicht oder nur mit Mühe eingenommen hat (SEM-Akte 1096896-46/3; 1096896-58/44). Folglich vermag der beschwerdeweise geltend gemachte Umstand, der Beschwerdeführer würde in Italien nicht permanent überwacht werden - was er im Übrigen auch in der Schweiz nicht wurde - und dadurch sei seine Medikamenteneinnahme nicht gewährleistet, weshalb die Wegweisung unzumutbar sei, nicht zu überzeugen. Der Wegweisungsvollzug ist nach dem Gesagten zumutbar. Die Vorinstanz hat im weiteren sämtliche ärztlichen Berichte eingeholt und selbstständig weitere Abklärungen getätigt (SEM-Akte 1096896-54/2; 1096896-58/44), sodann legte der Beschwerdeführer beschwerdeweise keine neuen Akten ins Recht, welche auf eine (erhebliche beziehungsweise relevante) Veränderung des Gesundheitszustandes hindeuten würden, dementsprechend gelangt das Bundesverwaltungsgericht zum Schluss, dass der Sachverhalt rechtsgenüglich erstellt ist, weshalb eine Rückweisung an die Vorinstanz ausser Betracht fällt. Nach dem Gesagten erweist sich der Vollzug der der Wegweisung auch als zumutbar.</w:t>
      </w:r>
    </w:p>
    <w:p>
      <w:r>
        <w:rPr>
          <w:b/>
        </w:rPr>
        <w:t>E. 8.7</w:t>
      </w:r>
    </w:p>
    <w:p>
      <w:r>
        <w:t>Schliesslich ist der Wegweisungsvollzug auch als möglich zu erachten, zumal die italienischen Behörden einer Rückübernahme des Beschwerdeführers ausdrücklich zugestimmt haben.</w:t>
      </w:r>
    </w:p>
    <w:p>
      <w:r>
        <w:rPr>
          <w:b/>
        </w:rPr>
        <w:t>E. 8.8</w:t>
      </w:r>
    </w:p>
    <w:p>
      <w:r>
        <w:t>Nach den vorstehenden Erwägungen ist auch der von der Vorinstanz verfügte Vollzug der Wegweisung zu bestätigen.</w:t>
      </w:r>
    </w:p>
    <w:p>
      <w:r>
        <w:rPr>
          <w:b/>
        </w:rPr>
        <w:t>E. 9.1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9.2</w:t>
      </w:r>
    </w:p>
    <w:p>
      <w:r>
        <w:t>Das mit der Beschwerde gestellte Begehren um Verzicht auf die Erhebung eines Kostenvorschusses ist mit dem vorliegenden Direktentscheid gegenstandslos geworden.</w:t>
      </w:r>
    </w:p>
    <w:p>
      <w:r>
        <w:rPr>
          <w:b/>
        </w:rPr>
        <w:t>E. 10.1</w:t>
      </w:r>
    </w:p>
    <w:p>
      <w:r>
        <w:t>Aufgrund obiger Erwägungen ist die eingereichte Beschwerde von vornherein als aussichtslos zu erachten, weshalb das Gesuch um Gewährung der unentgeltlichen Prozessführung unbesehen der geltend gemachten Mittellosigkeit abzuweisen ist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