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E-3953/2016 vom 22. August 2019</w:t>
      </w:r>
    </w:p>
    <w:p>
      <w:r>
        <w:t>Bundesverwaltungsgericht, 2019-08-22, DE</w:t>
      </w:r>
    </w:p>
    <w:p>
      <w:r>
        <w:rPr>
          <w:b/>
        </w:rPr>
        <w:t xml:space="preserve">Quelle: </w:t>
      </w:r>
      <w:r>
        <w:t>https://mcp.opencaselaw.ch/entscheid/bvger_E-3953_2016</w:t>
      </w:r>
    </w:p>
    <w:p>
      <w:r>
        <w:t>FR: TAF E-3953/2016 du 22 août 2019</w:t>
      </w:r>
    </w:p>
    <w:p>
      <w:r>
        <w:t>IT: TAF E-3953/2016 del 22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liess in ihrer Rechtsmitteleingabe in materieller Hinsicht lediglich beantragen, sie sei in der Schweiz als Flüchtling anzuerkennen und vorläufig aufzunehmen. Demnach ist die angefochtene Verfügung im Asylpunkt in Rechtskraft erwachsen und es bleibt nur noch zu prüfen, ob die Beschwerdeführerin die Flüchtlingseigenschaft im Sinne von Art. 3 AsylG erfüllt und ob einem Vollzug der Wegweisung Hindernisse im Sinne von Art. 83 Abs. 2 bis 4 AIG entgegenstehen.</w:t>
      </w:r>
    </w:p>
    <w:p>
      <w:r>
        <w:rPr>
          <w:b/>
        </w:rPr>
        <w:t>E. 4.1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4.3</w:t>
      </w:r>
    </w:p>
    <w:p>
      <w:r>
        <w:t>Die Beschwerdeführerin macht geltend, sie habe Eritrea illegal verlassen und sei deswegen, und weil sie aus Sicht der eritreischen Behörden eine missliebige Person sei, im Falle einer Rückkehr dorthin an Leib und Leben sowie in ihrer Freiheit gefährdet.</w:t>
      </w:r>
    </w:p>
    <w:p>
      <w:r>
        <w:rPr>
          <w:b/>
        </w:rPr>
        <w:t>E. 4.4</w:t>
      </w:r>
    </w:p>
    <w:p>
      <w:r>
        <w:t>Das Bundesverwaltungsgericht anerkannte in seiner Rechtsprechung bis Anfang des Jahres 2017 die illegale Ausreise aus Eritrea als subjektiven Nachfluchtgrund, da illegal Ausgereiste bei einer Rückkehr nach Eritrea mit erheblichen Nachteilen im Sinne von Art. 3 AsylG rechnen mussten (vgl. Urteil des BVGer D-3892/2008 vom 6. April 2010 E. 5.3.3). Diese Rechtsprechung wurde mit dem Referenzurteil D-7898/2015 vom 30. Januar 2017 aufgegeben, in dem das Bundesverwaltungsgericht feststellte, die bisherige Praxis, wonach eine illegale Ausreise per se zur Flüchtlingseigenschaft führte, könne nicht mehr aufrechterhalten werden (E. 5.1). Es sei nicht mit überwiegender Wahrscheinlichkeit davon auszugehen, dass einer Person einzig aufgrund ihrer illegalen Ausreise aus Eritrea eine flüchtlingsrechtlich relevante Verfolgung drohe (a.a.O.). Nicht asylrelevant sei sodann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4.5</w:t>
      </w:r>
    </w:p>
    <w:p>
      <w:r>
        <w:t>Die Beschwerdeführerin machte in ihrem Asylverfahren nicht geltend, bereits in konkretem Kontakt zu den eritreischen Behörden bezüglich einer Rekrutierung in den militärischen oder zivilen Nationaldienst gestanden zu haben. Die vorgebrachten Übergriffe der Behörden standen gemäss ihren Angaben im Zusammenhang mit der Inhaftierung und dem Verschwinden ihres Ehemanns im Jahr 2013. Die Rechtsmitteleingabe fokussierte denn auch auf die illegale Ausreise im dienstpflichtigen Alter, es wurde darüber hinaus nichts geltend gemacht, was sie in den Augen der eritreischen Behörden als missliebige Person erscheinen lassen würde. Auch aus dem Arztbericht lassen sich keine konkreten Hinweise auf Ereignisse in Eritrea entnehmen, die zu einem solchen Schluss führen würden. Zu den im Rahmen des Beschwerdeverfahrens eingereichten Fotos, die die Beschwerdeführerin bei einer Demonstration in J._______ zeigen (vgl. Beschwerdeakten Ziff. 16, Beilage 2 zur Stellungnahme vom 27. Mai 2019), machte die Rechtsvertreterin keine weiteren Ausführungen. Hinweise auf ein herausragendes exilpolitisches Profil der Beschwerdeführerin sind nicht ersichtlich.</w:t>
      </w:r>
    </w:p>
    <w:p>
      <w:r>
        <w:rPr>
          <w:b/>
        </w:rPr>
        <w:t>E. 4.6</w:t>
      </w:r>
    </w:p>
    <w:p>
      <w:r>
        <w:t>Gemäss der Rechtsprechung des Bundesverwaltungsgerichts erfüllt die Beschwerdeführerin die Flüchtlingseigenschaft deshalb auch unter dem Aspekt des Vorliegens von subjektiven Nachfluchtgründen nicht.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vgl. Entscheidungen und Mitteilungen der [vormaligen] Schweizerischen Asylrekurskommission [EMARK] 2006 Nr. 6 E. 4.2).</w:t>
      </w:r>
    </w:p>
    <w:p>
      <w:r>
        <w:rPr>
          <w:b/>
        </w:rPr>
        <w:t>E. 6.3</w:t>
      </w:r>
    </w:p>
    <w:p>
      <w:r>
        <w:t>Im vorliegenden Fall erweist sich der Vollzug der Wegweisung aus den nachfolgend aufgezeigten Gründen als unzumutbar, womit auf eine Erörterung der beiden anderen Kriterien in Hinblick auf eine mögliche Rekrutierung der Beschwerdeführerin in den eritreischen Nationaldienst zu verzichten ist.</w:t>
      </w:r>
    </w:p>
    <w:p>
      <w:r>
        <w:rPr>
          <w:b/>
        </w:rPr>
        <w:t>E. 6.4</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Der Verzicht auf den Wegweisungsvollzug erfolgt im Anwendungsbereich von Art. 83 Abs. 4 AIG - im Unterschied zum Unzulässigkeitstatbestand von Art. 83 Abs. 3 AIG - nicht wegen völkerrechtlicher Verpflichtungen, sondern aus humanitären Gründen. Eine konkrete Gefährdung kann sich für eine ausländische Person somit nicht nur als Folge exzessiver Gewalt ergeben, sondern etwa auch deshalb, weil ihr aufgrund einer desolaten humanitären Lage im Heimat- oder Herkunftsstaat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allgemeinen Situation im Heimat- oder Herkunftsstaat begründet sein muss. Eine ausländische Person kann auch aus individuellen Gründen wirtschaftlicher, sozialer oder gesundheitlicher Natur konkret gefährdet sein (vgl. BVGE 2011/25 E. 8.3; BVGE 2014/26 E.7.5).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BVGE 2014/26 E.7.7.4).</w:t>
      </w:r>
    </w:p>
    <w:p>
      <w:r>
        <w:rPr>
          <w:b/>
        </w:rPr>
        <w:t>E. 6.5</w:t>
      </w:r>
    </w:p>
    <w:p>
      <w:r>
        <w:t>Zur Frage der allgemeinen Zumutbarkeit des Wegweisungsvollzugs nach Eritrea hat das Bundesverwaltungsgericht im Rahmen des Koordinationsentscheids D-2311/2016 vom 17. August 2017 (vgl. E. 16 f.) eine aktualisierte Lageanalyse vorgenommen.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(vgl. E. 17.2). Die Annahme einer konkreten Gefährdung im Sinne von Art. 83 Abs. 4 AuG (heute AIG)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zog aus diesen Umständen den Schluss, dass die erhöhten Anforderungen an die Zumutbarkeit eines Wegweisungsvollzugs,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6.6</w:t>
      </w:r>
    </w:p>
    <w:p>
      <w:r>
        <w:t>Vorliegend führte die Vorinstanz zur Zumutbarkeit des Wegweisungsvollzugs aus, in Eritrea herrsche weder Krieg noch Bürgerkrieg noch eine Situation der allgemeinen Gewalt. Aus den Akten würden sich im Übrigen auch keine individuellen Gründe ergeben, welche den Wegweisungsvollzug nach Eritrea als unzumutbar erscheinen lassen würden. Die Beschwerdeführerin verfüge über Familienangehörige in Eritrea und sei jung und gesund, so dass nichts gegen ihre Wegweisung sprechen würde.</w:t>
      </w:r>
    </w:p>
    <w:p>
      <w:r>
        <w:rPr>
          <w:b/>
        </w:rPr>
        <w:t>E. 6.7</w:t>
      </w:r>
    </w:p>
    <w:p>
      <w:r>
        <w:t>Im Rahmen der Befragung zur Person hatte die Beschwerdeführerin bereits erwähnt, in Libyen während der Haft «schikaniert» worden zu sein (vgl. act. A6/13 F. 5.02, S. 7). Die Vorinstanz war auf dieses Vorbringen nicht weiter eingegangen. In der Beschwerdeeingabe wurde darauf hingewiesen, dass die Beschwerdeführerin in Libyen von drei Männern brutal vergewaltigt worden sei, einer von ihnen sei HIV-positiv gewesen. Sie habe dieses Erlebnis nicht vergessen können, habe es in den Befragungen aber nicht erwähnt, weil jeweils ein Mann zugegen gewesen sei (vgl. Beschwerdeeingabe S. 4). In der «Beschwerdeergänzung» vom 17. März 2017 erklärte die Rechtsvertreterin, die Beschwerdeführerin sei im dienstpflichtigen Alter ausgereist und habe in Eritrea mit einer (Zwangs-)Rekrutierung zu rechnen, welche mit menschenrechtswidrigen Bedingungen verbunden wäre. Sinngemäss wird geltend gemacht, beim Entscheid über die Zumutbarkeit ihres Wegweisungsvollzugs sei zu berücksichtigen, dass sie bereits unter schwerer sexueller Gewalt gelitten habe. Es sei unzumutbar und unzulässig, eine Frau mit einer solchen Vergangenheit wieder ähnlichen Bedingungen auszusetzen. Dem im Rahmen des Beschwerdeverfahrens eingereichten Bericht der behandelnden Ärztin des Psychiatrischen Dienstes in K._______ ist zu entnehmen, dass die Beschwerdeführerin traumatisiert ist und aufgrund der Gewalterlebnisse an einer posttraumatischen Belastungsstörung leidet.</w:t>
      </w:r>
    </w:p>
    <w:p>
      <w:r>
        <w:rPr>
          <w:b/>
        </w:rPr>
        <w:t>E. 6.8</w:t>
      </w:r>
    </w:p>
    <w:p>
      <w:r>
        <w:t>Das Bundesverwaltungsgericht hat sich im Rahmen des Koordinationsentscheids BVGE 2018 VI/4 mit den Bedingungen des Nationaldienstes in Eritrea auseinandergesetzt. Dabei wurde - im Kontext mit der Zumutbarkeit des Wegweisungsvollzugs - festgestellt, dass Dienstleistende des Nationaldienstes allein aufgrund der allgemeinen Verhältnisse im Nationaldienst nicht in eine existenzielle Notlage geraten. Bei den Misshandlungen und sexuellen Übergriffen, von denen im Zusammenhang mit dem Nationaldienst in Eritrea berichtet wird (vgl. E. 6.1.5.2), handelt es sich um schwere Eingriffe in die körperliche Unversehrtheit, welche in den Schutzbereich von Art. 83 Abs. 4 AIG fallen. Im genannten Urteil wurde zwar festgestellt, dass es im eritreischen Nationaldienst nicht derart flächendeckend zu Misshandlungen oder sexuellen Übergriffen komme, dass von einer generellen Unzumutbarkeit auszugehen wäre (vgl. E. 6.2.4). Im Falle der Beschwerdeführerin ist bei der Einzelfallprüfung jedoch ihre Vorgeschichte zu berücksichtigen. Sie machte geltend, während ihrer Haft in Libyen von drei Männern brutal vergewaltigt worden zu sein. Das Vorkommen derartiger Misshandlungen und Vergewaltigungen in Libyen ist bekannt und wird in zahlreichen Quellen beschrieben. In einem neueren Bericht des UN-Hochkommissariats für Menschenrechte (OHCHR) widmet sich ein ganzes Kapitel dem Thema Vergewaltigung, Zwangsprostitution und anderer Formen sexueller Gewalt (vgl. OHCHR, UN-Support Mission in Libya [UNSIMIL], Bericht vom 20. Dezember 2018, Desperate and Dangerous: Report on the human rights situation of migrants and refugees in Libya, Ziff. 5.1.3 Rape, forced prostitution and other sexual violence, S. 31 ff., www.ohchr.org/-Documents/Countries-/LY/LibyaMigrationReport.pdf, besucht am 26.06.2019). Immer wieder werden die unhaltbaren Zustände in libyschen Flüchtlingslagern und Gefängnissen auch in den Medien angeprangert (vgl. Spiegel-online vom 25. März 2019, Raniah Salloum, Folter und Vergewaltigung: Darum gehen Libyens Milizen immer brutaler gegen Migranten vor, www.spiegel.de/politik/ausland/libyen-studie-belegt-folter-und-vergewaltigung-von-fluechtlingen-a-1259372.html, besucht am 27.06.2019). In ihrem Beitrag weist Raniah Salloum auf den Bericht der internationalen Organisation «Women's Refugee Commission» hin, die in Italien Überlebende befragt und mit humanitären Helfern gesprochen hat. Aus dem Bericht geht hervor, dass der Grossteil der für die Studie befragten Frauen, aber auch sehr viele Männer, sexuell missbraucht worden waren oder sexuelle Gewalt erfahren hatten (vgl. Women's Refugee Commission, «More Than One Million Pains»: Sexual Violence Against Men and Boys on the Central Mediterranean Route to Italy, March 2019, Intersections with Violence against Women and Girls, S. 33 f., www.womensrefugeecommission.org/component/zdocs-/doc-um-ent?id=1698-libya-italy-report-03-2019-pdf, besucht am 27.06.2019). In seiner Position zur Rückkehr von Asylsuchenden und Flüchtlingen nach Libyen hielt auch das UN-Hochkommissariat für Flüchtlinge (UNHCR) fest, dass Flüchtlinge und Asylsuchende «en route» und während ihres Aufenthalts in Libyen systematisch und verbreitet Opfer von Menschenrechtsverletzungen wie unter anderem Vergewaltigung und schlimmster Formen von sexueller Gewalt durch die verschiedensten Akteure würden, ohne Konsequenzen für die Täter (vgl. UNHCR Position on Returns to Libya - Update II, September 2018, Ziff. 21, www.refworld.-org/docid/5b8d023-14.html, besucht am 27. Juni 2019).</w:t>
      </w:r>
    </w:p>
    <w:p>
      <w:r>
        <w:rPr>
          <w:b/>
        </w:rPr>
        <w:t>E. 6.9</w:t>
      </w:r>
    </w:p>
    <w:p>
      <w:r>
        <w:t>Die Beschwerdeführerin hat sich zur erlittenen sexuellen Gewalt gegenüber der Vorinstanz nur sehr knapp geäussert; allerdings wurde im Rahmen der BzP nicht nachgefragt und auch in der Anhörung waren die die Ereignisse während der Flucht sowie die geltend gemachte Inhaftierung in Eritrea kein Thema mehr. Zu diesem Aspekt enthält auch die Beschwerdeschrift keine Ausführungen. In der Beschwerdeeingabe werden dagegen erstmalig die Vergewaltigungen in Libyen vorgebracht, wofür die Rechtsvertreterin auch eine nachvollziehbare Erklärung hat liefern können. Angesichts der von den behandelnden Ärztinnen festgestellten Traumatisierung, welche im Anschluss an bisher drei Therapiesitzungen von medizinischen Fachpersonen diagnostiziert wurde, darf der Beschwerdeführerin der Umstand, dass sie diesen Sachverhaltsaspekt in seiner ganzen Tragweite erst verspätet hat geltend machen können, jedoch nicht zum Nachteil gereichen. Gemäss konstanter Rechtsprechung des Gerichts kann das verspätete Vorbringen einer Vergewaltigung durch kulturell bedingte Schuld- und Schamgefühle beziehungsweise einen Selbstschutzmechanismus erklärbar sein (vgl. BVGE 2009/51 E. 4.2.3 mit Hinweis auf EMARK 2003 Nr. 17). Das Vorbringen der Beschwerdeführerin in Hinblick auf die erlittene sexuelle Gewalt in Libyen wird vom Gericht angesichts der ärztlichen Diagnose und der konsolidierten Berichterstattung über die Situation in Libyen als glaubhaft erachtet. Für die Glaubhaftigkeit spricht letztlich auch ihr Verhalten. Offensichtlich konnte sie sich über einen langen Zeitraum niemandem anvertrauen und wollte auch keinen Arzt aufsuchen. Inzwischen - wie aus dem Arztbericht hervorgeht - sucht sie die psychiatrischen Dienste auf und wird dort vorstellig, selbst wenn sie keinen Termin hat, einfach um sich dort aufzuhalten, weil sie augenscheinlich Vertrauen hat fassen können. Das in der Eingabe vom 27. Mai 2019 von der Rechtsvertreterin ausführlich beschriebene Verhalten der Beschwerdeführerin, wonach diese sehr verschlossen sei und stets abblocke, sobald die Sprache auf die erlittene Gewalt in Libyen komme, oder auf andere, für sie belastende Themen, deckt sich im Übrigen mit der Berichterstattung der Women's Refugee Commission über die Scham und Bestürzung der misshandelten Flüchtlinge, die ihre sexuelle Folter nicht in Worte fassen können (vgl. Bericht Women's Refugee Commission, a.a.O., S. 21: «Refugees and migrants emphasized their inability to articulate or express the experiences that they had suffered or witnessed in Libya. An adolescent boy from The Gambia said, 'I saw things that they didn't even know that were possible to explain. I felt very sick, it's against any kind of law.' Another young man from Guinea-Conakry said, 'It is indescribable. Indescribable. There are no words to describe this [what happened in Libya].'»). Das Gericht gelangt angesichts dieser Ausführungen zur Erkenntnis, dass die Beschwerdeführerin psychisch krank und traumatisiert ist. Die Beschwerdeführerin macht geltend, sie habe (fraglos traumatisierende) sexuelle Übergriffe in Libyen, auf der Flucht nach Europa, erlebt (vgl. Beschwerde S 4); unklar ist, ob sie auch im Heimatland derartige Ereignisse erlebt hat. Gemäss Einschätzung ihrer Psychiaterin ist sie noch nicht in der Lage, detailliert über die Geschehnisse Auskunft zu geben, die Erinnerungen würden sie zu sehr quälen (vgl. Beschwerdeakten Ziff. 18, Arztbericht vom 17. Juni 2019). Dessen ungeachtet vermag das Gericht die Einschätzung der Vorinstanz, es handle sich bei der Beschwerdeführerin um eine gesunde junge Frau, bei der nichts gegen den Vollzug der Wegweisung spreche und die auch ohne Probleme dem Aufgebot in den eritreischen Nationaldienst Folge leisten könne, angesichts ihres schlechten psychischen Zustands nicht teilen. Vielmehr sind ihre individuellen Lebensumstände und ihre glaubhaft gemachten Erfahrungen als Opfer schwerer sexueller Gewalt unter einem humanitären Gesichtspunkt bei der Prüfung des Wegweisungsvollzugs zu berücksichtigen und stehen dem Vollzug entgegen (vgl. dazu auch BVGE 2018 VI/4 E. 6.2.2., 6.2.4).</w:t>
      </w:r>
    </w:p>
    <w:p>
      <w:r>
        <w:rPr>
          <w:b/>
        </w:rPr>
        <w:t>E. 6.10</w:t>
      </w:r>
    </w:p>
    <w:p>
      <w:r>
        <w:t>Der Vollzug der Wegweisung der Beschwerdeführerin nach Eritrea erweist sich nach dem Gesagten als unzumutbar. Bei diesem Ausgang des Verfahrens muss die Frage nicht vertieft werden, ob sich der Vollzug auch als unzulässig erweisen würde, ob also für die Beschwerdeführerin eine hohe Wahrscheinlichkeit bestünde, im eritreischen Nationaldienst erneut Opfer von sexuellen Übergriffen zu werden (vgl. dazu BVGE 2018 VI/4 E. 6.1.5, 6.1.6).</w:t>
      </w:r>
    </w:p>
    <w:p>
      <w:r>
        <w:rPr>
          <w:b/>
        </w:rPr>
        <w:t>E. 7</w:t>
      </w:r>
    </w:p>
    <w:p>
      <w:r>
        <w:t>Nach den obigen Erwägungen ist die Beschwerde hinsichtlich des Vollzugs der Wegweisung gutzuheissen; in Hinblick auf die Feststellung des Vorliegens der Flüchtlingseigenschaft ist sie abzuweisen. Nachdem vorliegend auch keine Gründe für die Anwendung von Art. 83 Abs. 7 AIG aktenkundig sind, sind die Ziffern 4 und 5 des Dispositivs der angefochtenen Verfügung aufzuheben, und das SEM ist anzuweisen, den Aufenthalt der Beschwerdeführerin nach den gesetzlichen Bestimmungen über die vorläufige Aufnahme zu regeln (Art. 44 AsylG und Art. 83 Abs. 4 AIG).</w:t>
      </w:r>
    </w:p>
    <w:p>
      <w:r>
        <w:rPr>
          <w:b/>
        </w:rPr>
        <w:t>E. 8</w:t>
      </w:r>
    </w:p>
    <w:p>
      <w:r>
        <w:t>Bei diesem Ausgang des Beschwerdeverfahrens wäre der Beschwerdeführerin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29. Juni 2016 gutgeheissen. Somit hat die Beschwerdeführerin keine Verfahrenskosten zu tragen.</w:t>
      </w:r>
    </w:p>
    <w:p>
      <w:r>
        <w:rPr>
          <w:b/>
        </w:rPr>
        <w:t>E. 9.1</w:t>
      </w:r>
    </w:p>
    <w:p>
      <w:r>
        <w:t>Nachdem die Beschwerdeführerin hinsichtlich des Wegweisungsvollzugs - und insofern teilweise - obsiegt hat, ist ihr eine angemessene, um die Hälfte reduzierte Parteientschädigung zu entrichten (vgl. Art. 64 Abs. 1 VwVG i.V.m. Art. 37 VGG; Art. 7 ff. VGKE). Die Kostennote vom 13. Juli 2016 erscheint betreffend den geltend gemachten Stundenaufwand (eine Stunde Beratungsgespräch, zwei Stunden Aktenstudium, fünf Stunden Verfassung der Beschwerde) den Verfahrensumständen als angemessen, ist jedoch insoweit zu ergänzen, als noch weitere Eingaben zu entschädigen sind (Verfassen der Eingabe vom 17. März 2017, sechs Seiten; Stellungnahme vom 7. September 2018, drei Seiten; Stellungnahme vom 27. Mai 2019, zwei Seiten; Eingabe vom 26. Juni 2019, zwei Seiten). Die Rechtsvertreterin legt ihrer Kostennote einen Stundenansatz von Fr. 150.- zugrunde.</w:t>
      </w:r>
    </w:p>
    <w:p>
      <w:r>
        <w:rPr>
          <w:b/>
        </w:rPr>
        <w:t>E. 9.2</w:t>
      </w:r>
    </w:p>
    <w:p>
      <w:r>
        <w:t>Die Auslagen wurden in der Kostennote vom 13. Juli 2016 pauschal mit Fr. 50.- ausgewiesen. Das Bundesverwaltungsgericht erstattet praxisgemäss jedoch die effektiven Auslagen. Für die Kopien werden Fr. 30.- (vgl. Art. 9 Abs. 1 Bst. b VGKE i.V.m. Art. 11 Abs. 4 VGKE), für das Porto Fr. 31.80 erstattet.</w:t>
      </w:r>
    </w:p>
    <w:p>
      <w:r>
        <w:rPr>
          <w:b/>
        </w:rPr>
        <w:t>E. 9.3</w:t>
      </w:r>
    </w:p>
    <w:p>
      <w:r>
        <w:t>Die von der Vorinstanz auszurichtende hälftige Parteientschädigung ist demnach auf insgesamt Fr. 1'205.- (inkl. Auslagen und Mehrwertsteuerzuschlag) festzusetzen. Der Antrag auf amtliches Honorar der zur amtlichen Rechtsbeiständin im Sinne von aArt. 110a AsylG bestellten Rechtsvertreterin wird insoweit gegenstandslos.</w:t>
      </w:r>
    </w:p>
    <w:p>
      <w:r>
        <w:rPr>
          <w:b/>
        </w:rPr>
        <w:t>E. 9.4</w:t>
      </w:r>
    </w:p>
    <w:p>
      <w:r>
        <w:t>Im Umfang des Unterliegens ist der zur amtlichen Rechtsbeiständin bestellten Rechtsvertreterin ein Honorar zulasten der Gerichtskasse zuzusprechen. Die Festsetzung des amtlichen Honorars erfolgt in Anwendung der Art. 8 - 11 sowie Art. 12 des Reglements vom 21. Februar 2008 über die Kosten und Entschädigungen vor dem Bundesverwaltungsgericht (VGKE, SR 173.320.2), wobei für nichtanwaltliche Rechtsvertretungen praxisgemäss ein Stundenansatz von Fr. 100.- bis 150.- vorzusehen ist. Die Rechtsvertreterin legte ihrer Kostennote den angemessenen Stundenansatz von Fr. 150.- zugrunde. Ihr ist ein amtliches Honorar in der Höhe von Fr. 1'205.-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