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E-3951/2017 vom 4. August 2017</w:t>
      </w:r>
    </w:p>
    <w:p>
      <w:r>
        <w:t>Bundesverwaltungsgericht, 2017-08-04, DE</w:t>
      </w:r>
    </w:p>
    <w:p>
      <w:r>
        <w:rPr>
          <w:b/>
        </w:rPr>
        <w:t xml:space="preserve">Quelle: </w:t>
      </w:r>
      <w:r>
        <w:t>https://mcp.opencaselaw.ch/entscheid/bvger_E-3951_2017</w:t>
      </w:r>
    </w:p>
    <w:p>
      <w:r>
        <w:t>FR: TAF E-3951/2017 du 4 août 2017</w:t>
      </w:r>
    </w:p>
    <w:p>
      <w:r>
        <w:t>IT: TAF E-3951/2017 del 4 agosto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1.3</w:t>
      </w:r>
    </w:p>
    <w:p>
      <w:r>
        <w:t>Vorliegend ist festzustellen, dass die Ergänzung des Dispositivs in der Verfügung vom 18. Juli 2017 beziehungsweise die Ersetzung der Verfügung vom 7. Juli 2017 durch diejenige vom 18. Juli 2017 nicht zu einer Veränderung der Rechtsstellung der Beschwerdeführenden zu ihren Ungunsten geführt hat. So war auf die gesetzlich vorgesehene Gebührenerhebung gemäss Art. 111d AsylG bereits in der Verfügung vom 7. Juli 2017 hingewiesen worden. Ordnungsgemäss begann die Beschwerdefrist mit der Zustellung der Verfügung vom 18. Juli 2017 am 25. Juli 2017 neu zu laufen beziehungsweise wurde die Ausreisefrist durch die neue Verfügung entsprechend verlängert. Die Beschwerdeführenden erhielten mit der Zustellung der neuen Verfügung Gelegenheit ihre Beschwerde vom 13. Juli 2017 entsprechend zu ergänzen beziehungsweise eine neue Beschwerde einzureichen, verwiesen aber integral auf jene vom 13. Juli 2017. Durch die neue Verfügung erfolgte, wie einleitend erwähnt, im Übrigen keine Veränderung in der Rechtsstellung der Beschwerdeführenden, weshalb die Beschwerde durch diese nicht gegenstandslos geworden ist. Das Bundesverwaltungsgericht setzt vielmehr die Behandlung der Beschwerde im Sinne von Art. 58 Abs. 3 VwVG fort.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 vgl. auch BVGE 2014/26 E. 5.4 f.).</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Betreffend die Vorbringen, welche von den Beschwerdeführenden bereits in früheren Asylverfahren geltend gemacht wurden - die geltend gemachten Probleme vor ihrer Rückkehr nach Albanien im November 2016 -, verwies das SEM vollumfänglich auf die Erwägungen der oben im Sachverhalt aufgeführten in Rechtskraft erwachsenen Verfügungen.</w:t>
      </w:r>
    </w:p>
    <w:p>
      <w:r>
        <w:rPr>
          <w:b/>
        </w:rPr>
        <w:t>E. 5.2</w:t>
      </w:r>
    </w:p>
    <w:p>
      <w:r>
        <w:t>Den im vorliegenden Verfahren abschlägigen Entscheid begründete das SEM im Wesentlichen mit der mangelnden Asylrelevanz der geschilderten Vorkommnisse, welche sich nach der Rückkehr in den Heimatstaat ereignet haben sollen. So habe der Beschwerdeführer im Wesentlichen geltend gemacht, dass er Probleme mit der albanischen Mafia befürchte und deshalb in Albanien sein Leben und das Leben des Sohnes in Gefahr seien. Bei einer Rückkehr nach Albanien würde die Mafia ihn aufsuchen, weil er dem Treffen mit dem (...) der Mafia nicht nachgekommen sei. Sein (...) sei zudem ein Informant der Mafia. Die dargelegten Befürchtungen seien aber als reine Spekulationen zu werten, denn der Eingabe des Beschwerdeführers vom 16. Februar 2017 seien keine konkreten Hinweise zu entnehmen, die aufzeigen würden, dass die Mafia ein ernsthaftes Interesse an ihm und seinem Sohn habe. Alleine aufgrund der von ihm und seinem Vater aufgestellten Vermutungen, wonach die Mafia ihn überwache und ihn die oben genannten Angehörigen der Mafia nicht zufällig getroffen hätten, sondern er absichtlich von diesen aufgesucht worden sei, könne keine begründete Furcht vor zukünftiger Verfolgung abgeleitet werden. Es fehlten konkrete Indizien und Anhaltspunkte, welche die Furcht vor einer real drohenden Verfolgung nachvollziehbar erscheinen liessen. Es sei davon auszugehen, dass die Beschwerdeführenden in ihrer Heimat keiner konkreten und ernsthaften Gefahr ausgesetzt gewesen seien und dies auch in Zukunft nicht sein würden. Ihre Furcht vor ernsthaften Nachteilen im Sinne des Art. 3 des Asylgesetzes sei somit unbegründet. Eine asylbeachtliche Verfolgung gemäss Art. 3 AsylG liege nicht vor und sei auch in Zukunft nicht zu befürchten. Im Übrigen sei festzuhalten, dass der albanische Staat grundsätzlich als verfolgungssicherer Staat gelte und Übergriffe durch Dritte in Albanien strafbare Handlungen darstellten, die von den zuständigen Strafverfolgungsbehörden im Rahmen ihrer Möglichkeiten verfolgt und geahndet würden. Es könne zwar in einzelnen Fällen vorkommen, dass Behördenvertreter mit niederen Chargen die notwendigen Untersuchungsmassnahmen trotz wiederholtem Intervenieren nicht einleiteten. Es bestehe jedoch die Möglichkeit, gegen fehlbare Beamte auf dem Rechtsweg vorzugehen und die zustehenden Rechte bei höheren Instanzen einzufordern. Es sei ihnen nach der Rückkehr nach Albanien folglich zuzumuten, sich bei Bedarf an die zuständigen Behörden zu wenden. Sie seien somit nicht auf den Schutz der Schweiz angewiesen. An diesem Schluss vermöge auch der eingereichte Zeitungsartikel aus dem Jahr (...) betreffend einen Überfall auf den Beschwerdeführer nichts zu ändern. Vielmehr habe die Polizei gemäss dem eingereichten Zeitungartikel die Geiselnahme verhindert und polizeiliche Massnahmen eingeleitet. Des Weiteren sei kein Zusammenhang zwischen ihren Vorbringen im vorliegenden Verfahren und dem Artikel ersichtlich. Der Wegweisungsvollzug wurde als zulässig, zumutbar und möglich erachtet. Betreffend die Zumutbarkeit des Wegweisungsvollzuges wurde vollumfänglich auf die Erwägungen in den beiden Verfügungen vom 14. September 2016 verwiesen.</w:t>
      </w:r>
    </w:p>
    <w:p>
      <w:r>
        <w:rPr>
          <w:b/>
        </w:rPr>
        <w:t>E. 6.1</w:t>
      </w:r>
    </w:p>
    <w:p>
      <w:r>
        <w:t>Vorab ist auf die mit der Beschwerdeschrift vorgebrachte Rüge einzugehen, der Anspruch der Beschwerdeführenden auf rechtliches Gehör sei verletzt worden, da das SEM keine Anhörung zu den neuen Vorbringen durchgeführt und so den Sachverhalt ungenügend abgeklärt habe.</w:t>
      </w:r>
    </w:p>
    <w:p>
      <w:r>
        <w:rPr>
          <w:b/>
        </w:rPr>
        <w:t>E. 6.2</w:t>
      </w:r>
    </w:p>
    <w:p>
      <w:r>
        <w:t>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2011/37 E. 5.4.1 m.w.H.). Das SEM hat andererseits auch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Im Zusammenhang mit dem vorliegend einschlägigen Art. 111c AsylG ist zudem zu berücksichtigen, dass gemäss den Materialien des revidierten Rechtes über Mehrfachgesuche grundsätzlich in einem Aktenverfahren ohne weitere Anhörung der Gesuchstellenden entschieden werden soll. Art. 29 AsylG (Anhörung zu den Asylgründen) soll bei Mehrfachgesuchen nicht mehr zur Anwendung gelangen, selbst wenn die gesuchstellende Person vor der erneuten Antragstellung in ihr Heimatland zurückgekehrt ist (vgl. BVGE 2014/39 E. 4.3).</w:t>
      </w:r>
    </w:p>
    <w:p>
      <w:r>
        <w:rPr>
          <w:b/>
        </w:rPr>
        <w:t>E. 6.3</w:t>
      </w:r>
    </w:p>
    <w:p>
      <w:r>
        <w:t>Inwiefern das SEM unter diesen Umständen durch seinen Entscheid, keine erneute Anhörung zu den neuen Vorbringen durchzuführen, das rechtliche Gehör der Beschwerdeführenden verletzt haben soll, erschliesst sich dem Gericht nicht, zumal nicht ersichtlich ist, inwiefern die (im Übrigen vertretenen) Beschwerdeführer nicht in der Lage gewesen wären, ihre Gründe in ihrem schriftlichen Gesuch vom 1. Februar 2017 hinreichend darzutun. Die monierte Würdigung der vom SEM als glaubhaft erachteten Tatsachen als nicht asylrelevant ist eine rein materielle Frage und beschlägt offensichtlich nicht die vorinstanzliche Pflicht zur rechtsgenügenden Sachverhaltsabklärung. Die Rüge ist nach dem Gesagten offensichtlich unbegründet und somit abzuweisen.</w:t>
      </w:r>
    </w:p>
    <w:p>
      <w:r>
        <w:rPr>
          <w:b/>
        </w:rPr>
        <w:t>E. 7</w:t>
      </w:r>
    </w:p>
    <w:p>
      <w:r>
        <w:t>In materieller Hinsicht wird in der Beschwerdeschrift unter Hinweis auf ein Urteil des österreichischen Asylgerichtshofes und einen Bericht der Europäischen Kommission im Wesentlichen moniert, die Vorinstanz sei zu Unrecht davon ausgegangen, dass es sich bei Albanien aufgrund der Bezeichnung als "safe country" durch den Bundesrat um einen schutzfähigen und -willigen Staat handle. Mangels Schutzgewährung bestünde die konkrete und ernsthafte Gefahr einer asylrelevanten Verfolgung durch mafiöse Gruppierungen.Folglich sei der Wegweisungsvollzug auch unter dem Aspekt von Art. 3 EMRK unzulässig. Betreffend die Zumutbarkeit wird moniert, dass die Vor-instanz das Kindeswohl nicht berücksichtigt habe, und es wird auf Aussagen des Sohnes aus dem ersten Asylverfahren betreffend dessen Wunsch, mit seinem Vater zusammenzuleben, verwiesen.</w:t>
      </w:r>
    </w:p>
    <w:p>
      <w:r>
        <w:rPr>
          <w:b/>
        </w:rPr>
        <w:t>E. 7.1</w:t>
      </w:r>
    </w:p>
    <w:p>
      <w:r>
        <w:t>Grundsätzlich ist festzustellen, dass Albanien durch den Bundesrat als verfolgungssicherer Staat ("safe country") gemäss Art. 6a Abs. 2 Bst. a AsylG bezeichnet wurde. Im Rahmen der periodischen Überprüfung (vgl. Art. 6a Abs. 3 AsylG) ist die Schweizer Regierung darauf bisher nicht zurückgekommen. Die Bezeichnung eines Landes als "safe country" beinhaltet die Regelvermutung, dass asylrelevante staatliche Verfolgung nicht stattfinde und Schutz vor nichtstaatlicher Verfolgung gewährleistet sei. Hierbei handelt es sich um eine relative Verfolgungssicherheit, welche im Einzelfall auf Grund konkreter und substanziierter Hinweise umgestossen werden kann.</w:t>
      </w:r>
    </w:p>
    <w:p>
      <w:r>
        <w:rPr>
          <w:b/>
        </w:rPr>
        <w:t>E. 7.2</w:t>
      </w:r>
    </w:p>
    <w:p>
      <w:r>
        <w:t>Das Bundesverwaltungsgericht gelangt nach Würdigung der Aktenlage zum Schluss, dass es den Beschwerdeführenden offensichtlich nicht gelungen ist, mit der Schilderung der Vorkommnisse nach ihrer Rückkehr nach Albanien - so betreffend die Nachstellungen durch Bekannte und deren Aufforderung zu einem Treffen mit dem (...) der albanischen Mafia - eine asylrelevante Verfolgung beziehungsweise Gefährdung glaubhaft zu machen. Einerseits teilt das Gericht den vorinstanzliche Standpunkt, wonach Albanien als "safe country" grundsätzlich als schutzfähiger und -williger Staat zu betrachten sei und der eingereichte Zeitungsartikel - wonach die Polizei die Geiselnahme verhindert und polizeiliche Massnahmen eingeleitet habe - diese Vermutung noch verstärke. Andererseits kann die vorinstanzliche Einschätzung, wonach den Angaben der Beschwerdeführenden keine konkreten Hinweise für ein ernsthaftes Interesse der Mafia an ihnen zu entnehmen seien, und dass konkrete Indizien und Anhaltspunkte fehlten, welche die Furcht vor einer real drohenden Verfolgung nachvollziehbar erscheinen liessen, vollumfänglich bestätigt werden. Es werden zudem auch auf Beschwerdeebene keine konkreten und substanziierten Hinweise angeboten, welche die Regelvermutung der relativen Verfolgungssicherheit umzustossen vermögen.</w:t>
      </w:r>
    </w:p>
    <w:p>
      <w:r>
        <w:rPr>
          <w:b/>
        </w:rPr>
        <w:t>E. 7.3</w:t>
      </w:r>
    </w:p>
    <w:p>
      <w:r>
        <w:t>Zusammenfassend hat das SEM im Ergebnis zu Recht die Flüchtlingseigenschaft der Beschwerdeführer verneint und ihr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Albanien lässt den Wegweisungsvollzug zum heutigen Zeitpunkt klarerweise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Heimatstaat der Beschwerdeführenden liegt keine Situation von allgemeiner Gewalt vor, und es deuten auch keine individuellen Gründe auf ihre konkrete Gefährdung hin. Die betreffend das Kindeswohl gemachten Ausführungen erweisen sich insofern als unbeachtlich, als dass den angeführten Bedenken bereits in den rechtskräftigen Verfügungen vom 14. September 2016 Rechnung getragen worden ist. Nach dem Gesagten erweist sich der Vollzug der Wegweisung auch als zumutbar.</w:t>
      </w:r>
    </w:p>
    <w:p>
      <w:r>
        <w:rPr>
          <w:b/>
        </w:rPr>
        <w:t>E. 9.4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Verzicht auf die Erhebung eines Kostenvorschusses ist mit dem vorliegenden Endentscheid gegenstandslos geworden.</w:t>
      </w:r>
    </w:p>
    <w:p>
      <w:r>
        <w:rPr>
          <w:b/>
        </w:rPr>
        <w:t>E. 11.2</w:t>
      </w:r>
    </w:p>
    <w:p>
      <w:r>
        <w:t>Die Gesuche um Gewährung der unentgeltlichen Prozessführung im Sinne von Art. 65 Abs. 1 VwVG und um Beigabe eines amtlichen Rechtsbeistandes im Sinne von Art. 65 Abs. 2 VwVG - entgegen den Ausführungen in der Beschwerdeschrift ist vorliegend nicht Art. 110a Abs. 1 Bst. a AsylG anwendbar, denn von dieser Bestimmung ausgenommen sind unter anderem Beschwerden gegen ablehnende Entscheide betreffend Mehrfachgesuche (Art. 110a Abs. 2 AsylG) - hingegen sind abzuweisen, da sich die Beschwerde als aussichtslos erwiesen hat, was sich aus den hier erwogenen Gründen bereits im Zeitpunkt der Gesuchseinreichung und aufgrund einer summarischen Aktenprüfung ergeben hatte.</w:t>
      </w:r>
    </w:p>
    <w:p>
      <w:r>
        <w:rPr>
          <w:b/>
        </w:rPr>
        <w:t>E. 11.3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