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E-3937/2021 vom 14. Juli 2023</w:t>
      </w:r>
    </w:p>
    <w:p>
      <w:r>
        <w:t>Bundesverwaltungsgericht, 2023-07-14, DE</w:t>
      </w:r>
    </w:p>
    <w:p>
      <w:r>
        <w:rPr>
          <w:b/>
        </w:rPr>
        <w:t xml:space="preserve">Quelle: </w:t>
      </w:r>
      <w:r>
        <w:t>https://mcp.opencaselaw.ch/entscheid/bvger_E-3937_2021</w:t>
      </w:r>
    </w:p>
    <w:p>
      <w:r>
        <w:t>FR: TAF E-3937/2021 du 14 juillet 2023</w:t>
      </w:r>
    </w:p>
    <w:p>
      <w:r>
        <w:t>IT: TAF E-3937/2021 del 14 luglio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E-3937/2021 Seite 7</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hat die Vollmacht seines Vertreters innert der ihm vom Instruktionsrichter gesetzten Frist nachgereicht. Er hat am Verfahren vor der Vorinstanz teilgenommen, ist durch die angefochtene Verfügung be- sonders berührt und hat ein schutzwürdiges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E-3937/2021 Seite 8</w:t>
      </w:r>
    </w:p>
    <w:p>
      <w:r>
        <w:rPr>
          <w:b/>
        </w:rPr>
        <w:t>E. 4.1</w:t>
      </w:r>
    </w:p>
    <w:p>
      <w:r>
        <w:t>Die Vorinstanz begründete die Ablehnung des Asylgesuchs mass- geblich wie folgt:</w:t>
      </w:r>
    </w:p>
    <w:p>
      <w:r>
        <w:rPr>
          <w:b/>
        </w:rPr>
        <w:t>E. 4.1.1</w:t>
      </w:r>
    </w:p>
    <w:p>
      <w:r>
        <w:t>Die vom Beschwerdeführer befürchteten Verfolgungsmassnahmen seitens Familienangehöriger würden auf seiner subjektiven Wahrnehmung beruhen. Seinen Ausführungen seien keine konkreten Hinweise zu entneh- men, die auf eine gewaltsame Reaktion der Familie aufgrund eines angeb- lichen Fehlverhaltens schliessen liessen. Auch wenn ihm seitens der Ver- wandten aus religiösen Gründen tatsächlich Verfolgungsmassnahmen drohen würden, wäre davon auszugehen, dass er bei den kurdischen Be- hörden Schutz beantragen könnte und diese auch schutzwillig wären. Zu- dem hätte er auch den Kontakt zu seinen konservativen Angehörigen mei- den und sich seinen anderen Verwandten zuwenden können.</w:t>
      </w:r>
    </w:p>
    <w:p>
      <w:r>
        <w:rPr>
          <w:b/>
        </w:rPr>
        <w:t>E. 4.1.2</w:t>
      </w:r>
    </w:p>
    <w:p>
      <w:r>
        <w:t>Der Beschwerdeführer mache geltend, in den Jahren 2011, 2014 und im Februar 2017 nach Teilnahmen an Demonstrationen vom Asayesh ge- sucht worden zu sein. In den Jahren 2011 und 2014 sei er jeweils zwei Wochen inhaftiert worden. Aus seinen Aussagen gehe jedoch nicht hervor, dass die Behörden ein Verfolgungsinteresse ihm gegenüber hätten. So sei er eigenen Angaben zufolge in den Jahren 2011 und 2014 aus der Haft entlassen worden, ohne dass er weiteren Nachteilen ausgesetzt worden wäre. Hinsichtlich der angeblichen Ereignisse von 2017 sei festzuhalten, dass seine Vermutungen auf angeblichen Aussagen von Drittpersonen be- ziehungsweise Angehörigen basieren würden. Deren Glaubwürdigkeit könne nicht geprüft werden und seinen Aussagen seien auch keine kon- kreten Hinweise auf eine Identifizierung respektive eine ernstzunehmende Suchaktion durch die kurdischen Behörden zu entnehmen. Die Tatsache, dass er erst im Juni 2018 – mithin mehr als ein Jahr nach dem geltend gemachten Verfolgungsversuch durch die ARK-Behörden – ausgereist sei, sei ein weiterer Hinweis dafür, dass er im Heimatland nichts zu befürchten (gehabt) habe. Es sei davon auszugehen, dass die Behörden seiner bei einem ernsthaften Verfolgungsinteresses habhaft geworden wären.</w:t>
      </w:r>
    </w:p>
    <w:p>
      <w:r>
        <w:rPr>
          <w:b/>
        </w:rPr>
        <w:t>E. 4.1.3</w:t>
      </w:r>
    </w:p>
    <w:p>
      <w:r>
        <w:t>Sodann sei festzuhalten, dass der Beschwerdeführer in der Schweiz erst um Asyl ersucht habe, nachdem eine Beschwerde betreffend seinen Aufenthaltsstatus definitiv abgelehnt worden sei. Dies stelle ebenfalls ein wesentliches Indiz dafür dar, dass es ihm weniger um angebliche Befürch- tungen vor Verfolgung, sondern vielmehr um sein Bleiberecht in der Schweiz nach dem Scheitern der Ehe gegangen sei. Die eingereichten Be- weismittel – vorwiegend Fotos seiner Angehörigen – würden ebenfalls keine Verfolgungsmassnahmen durch die ARK-Behörden belegen.</w:t>
      </w:r>
    </w:p>
    <w:p>
      <w:r>
        <w:t>E-3937/2021 Seite 9</w:t>
      </w:r>
    </w:p>
    <w:p>
      <w:r>
        <w:rPr>
          <w:b/>
        </w:rPr>
        <w:t>E. 4.1.4</w:t>
      </w:r>
    </w:p>
    <w:p>
      <w:r>
        <w:t>Insgesamt sei es dem Beschwerdeführer nicht gelungen, eine Iden- tifizierung seiner Person als Regimegegner durch die kurdischen Behörden und eine begründete Furcht vor Verfolgung im Sinn von Art. 3 AsyIG zu belegen. Es sei auch nicht davon auszugehen, dass er im Fall einer Rück- kehr in die ARK eine solche zu befürchten hätte. Seine Vorbringen würden offensichtlich den Anforderungen an die Flüchtlingseigenschaft nicht stand- halten, weshalb darauf verzichtet werden könne, auf allfällige Unglaub- haftigkeitselemente in seinen Aussagen einzugehen.</w:t>
      </w:r>
    </w:p>
    <w:p>
      <w:r>
        <w:rPr>
          <w:b/>
        </w:rPr>
        <w:t>E. 4.2</w:t>
      </w:r>
    </w:p>
    <w:p>
      <w:r>
        <w:t>In der Beschwerde finden die Erwägungen der Vorinstanz betreffend die Asylgründe sowie deren Schlussfolgerung, dass diese den Anforderun- gen von Art. 3 AsylG nicht genügen würden, lediglich dahingehend Erwäh- nung, als die Aufhebung und Rückweisung im Hinblick auf einen neuen Entscheid "über das Asylgesuch" beantragt wird (Rechtsbegehren 2 und 3). Auch der Begründung der Eingaben des Beschwerdeführers auf Beschwerdeebene wird inhaltlich letztlich nur auf angebliche Wegwei- sungsvollzugshindernisse Bezug genommen.</w:t>
      </w:r>
    </w:p>
    <w:p>
      <w:r>
        <w:rPr>
          <w:b/>
        </w:rPr>
        <w:t>E. 4.3</w:t>
      </w:r>
    </w:p>
    <w:p>
      <w:r>
        <w:t>Ob die Vorinstanz in ihrer Vernehmlassung vom 13. November 2021 zu Recht eine formelle Beschränkung der Beschwerde auf den Vollzugspunkt festgestellt hat (was in der Replik vom 23. Dezember 2021 nicht bestritten wurde), kann letztlich offenbleiben: Der Beschwerdeführer hat der über- zeugenden Begründung der Verfügung im Asylpunkt offensichtlich nichts Stichhaltiges entgegenzuhalten. Ungeachtet der Frage der Glaubhaftigkeit der im erstinstanzlichen Asylverfahren geltend gemachtem Asylgründe ist festzuhalten, dass den Akten keine Hinweise auf das Erfüllen der Flücht- lingseigenschaft zu entnehmen sind. Sollte der Beschwerdeführer die Ver- fügung vom 11. August 2021 im Asylpunkt angefochten haben, erweist sich sein Rechtsmittel als unbegründet.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nicht mehr über eine aus- länderrechtliche Aufenthaltsbewilligung und auch nicht über einen An- spruch auf Erteilung einer solchen. Die Wegweisung wurde demnach vom SEM zu Recht angeordnet (vgl. BVGE 2013/37 E. 4.4; 2009/50 E. 9, je m.w.H.).</w:t>
      </w:r>
    </w:p>
    <w:p>
      <w:r>
        <w:t>E-3937/2021 Seite 10</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7.1.2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E-3937/2021 Seite 11</w:t>
      </w:r>
    </w:p>
    <w:p>
      <w:r>
        <w:rPr>
          <w:b/>
        </w:rPr>
        <w:t>E. 7.3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Ferner lässt die allgemeine Menschenrechtssituation im Gebiet der ARK den Wegweisungsvollzug zum heutigen Zeitpunkt nicht als unzulässig erscheinen (vgl. den als Referenzurteil publizierten Ent- scheid des Bundesverwaltungsgerichts [BVGer] E-3737/2015 vom 14. De- zember 2015 E. 6.3, mit Hinweis auf E-847/2014 vom 13. April 2015; vgl. E-6504/2018 vom 11. Dezember 2018 E. 7.2.2).</w:t>
      </w:r>
    </w:p>
    <w:p>
      <w:r>
        <w:rPr>
          <w:b/>
        </w:rPr>
        <w:t>E. 7.4</w:t>
      </w:r>
    </w:p>
    <w:p>
      <w:r>
        <w:t>Das Gleiche gilt hinsichtlich der gesundheitlichen Beeinträchtigung des Beschwerdeführers (vgl. BVGE 2011/9 E. 7 und Urteil des EGMR Paposhvili gegen Belgien 13. Dezember 2016, Grosse Kammer 41738/10, §§ 180–193 m.w.H.), auf die bei der Beurteilung der Zumutbarkeit des Voll- zugs zurückzukommen sein wird.</w:t>
      </w:r>
    </w:p>
    <w:p>
      <w:r>
        <w:rPr>
          <w:b/>
        </w:rPr>
        <w:t>E. 7.5</w:t>
      </w:r>
    </w:p>
    <w:p>
      <w:r>
        <w:t>Nach dem Gesagten ist der Vollzug der Wegweisung sowohl im Sinn der asyl- als auch der völkerrechtlichen Bestimmungen zulässig.</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w:t>
      </w:r>
    </w:p>
    <w:p>
      <w:r>
        <w:t>In seinem Referenzurteil E-3737/2015 vom 14. Dezember 2015 (E. 7.4) bestätigte das Bundesverwaltungsgericht seine langjährige Praxis zur Frage der Zumutbarkeit des Wegweisungsvollzugs in die kurdischen Provinzen im Nordirak (vgl. BVGE 2008/5). Es hielt dabei fest, dass in den vier Provinzen der ARK (Dohuk, Erbil, Suleimaniya und Halabja) nicht von einer Situation allgemeiner Gewalt im Sinne von Art. 83 Abs. 4 AIG auszugehen ist. Diese Einschätzung hat nach wie vor Gültigkeit. Die</w:t>
      </w:r>
    </w:p>
    <w:p>
      <w:r>
        <w:t>E-3937/2021 Seite 12 Anordnung des Wegweisungsvollzugs setzt praxisgemäss insbesondere voraus, dass die betreffenden Personen ursprünglich aus der Region stam- men oder längere Zeit dort gelebt haben und dort über ein soziales Bezie- hungsnetz (Familie, Verwandtschaft oder Bekanntenkreis) oder über Beziehungen zu den herrschenden Parteien verfügen (vgl. in letzter Zeit etwa die Urteile BVGer D-374/2022 vom 14. Februar 2023 E. 8.4.1, D-3678/2021 vom 30. Januar 2023 E. 8.4.1 oder E-962/2020 vom 8. De- zember 2022 E. 10.4.1).</w:t>
      </w:r>
    </w:p>
    <w:p>
      <w:r>
        <w:rPr>
          <w:b/>
        </w:rPr>
        <w:t>E. 8.3.1</w:t>
      </w:r>
    </w:p>
    <w:p>
      <w:r>
        <w:t>Der Beschwerdeführer lebte bis zu seiner Ausreise im Sommer 2019 in F_______. Dort besuchte er die Schulen und die Universität, die er mit dem Diplom in (…) abschloss. In der Folge arbeitete er ab Winter 2010/2011 bis Herbst 2012 bei einer (…)firma in I._______, später nahm er als Freischaffender verschiedene Aufträge an. Er gab beim SEM zu Pro- tokoll, es sei ihm finanziell gut gegangen (vgl. Protokoll vom 7. Januar 2021 F18 ff. insbes. F33). Gemäss diesen Aussagen ist davon auszugehen, dass der Beschwerdeführer sich selbstständig eine Existenzgrundlage er- wirtschaften, mithin für sich selber sorgen konnte. Vor diesem Hintergrund ist nicht davon auszugehen, er wäre bei einer Rückkehr unmittelbar auf die Hilfe von Familienangehörigen angewiesen.</w:t>
      </w:r>
    </w:p>
    <w:p>
      <w:r>
        <w:rPr>
          <w:b/>
        </w:rPr>
        <w:t>E. 8.3.2</w:t>
      </w:r>
    </w:p>
    <w:p>
      <w:r>
        <w:t>In diesem Zusammenhang hat er angegeben, er habe in der ARK jeweils von Tanten und Onkeln väterlicherseits Unterstützung erfahren, während er mit den Angehörigen mütterlicherseits wiederholt Probleme ge- habt habe. Die beiden Familienzweige seien gespalten gewesen. Nach- dem es in der Schweiz zur Scheidung der von einer Tante väterlicherseits arrangierten Eheschliessung gekommen und er in diesem Kontext gegen- über seinem ältesten Bruder gegen den Islam geschimpft habe, sei es zum Bruch mit der ganzen Familie gekommen (vgl. a.a.O. F55 f. und F86 ff.). Indessen sind an diesen Schilderungen Zweifel anzubringen. Dass die ganze Familie mütterlicherseits mit ihm gebrochen habe, bleibt letztlich eine blosse Behauptung, hat er doch diesbezüglich immer nur den ältesten Bruder konkret erwähnt, den er einerseits gefürchtet habe (er habe ihn bei- spielsweise geschlagen, wenn er nicht täglich gebetet habe; vgl. Protokoll vom 12. Februar 2021 F17) an den er sich in der Folge aber dennoch für Ratschläge gewandt haben will (vgl. Protokoll vom 7. Januar 2021 F74); letzteres Verhalten spricht klar für ein intaktes Verhältnis zwischen den Brü- dern. Sodann fällt auf, dass dieser Bruder ihm durchaus vernünftig geraten haben soll, die Scheidung zu akzeptieren und einen Schlussstrich zu zie- hen (vgl. a.a.O.). Der Beschwerdeführer will allerdings anderer Meinung</w:t>
      </w:r>
    </w:p>
    <w:p>
      <w:r>
        <w:t>E-3937/2021 Seite 13 gewesen sein und über den Islam geschimpft und so den Unmut des Bru- ders provoziert haben (vgl. Protokoll vom 7. Januar 2021 F55, F74, F88 ff.; Protokoll Anhörung vom 12. Februar 2021 F74, F78 ff.). Die diesbezügli- chen Schilderungen sind allerdings schwer nachvollziehbar. Sie wirken aufgebauscht und vor allem subjektiv geprägt und lassen jedenfalls nicht den Schluss zu, dass der Bruder ihn nun deswegen zu töten beabsichtigen würde (vgl. Protokoll vom 7. Januar 2021 F97). Den Schilderungen des Beschwerdeführers ist zu entnehmen, dass er zur Verwandtschaft väterli- cherseits eine sehr gute Beziehung gehabt hat. Diese habe für sein Enga- gement Verständnis gezeigt und ihm entsprechend und dank Beziehungen geholfen. Zuletzt hat er gemäss seinen Angaben vom 17. Februar 2017 bis zur Ausreise am 17. Juni 2018, mithin fast eineinhalb Jahre, bei diesen An- gehörigen väterlicherseits in E._______ gelebt (vgl. Protokoll vom 7. Ja- nuar 2021 F8). Dass namentlich die Tante, welche die Eheschliessung in der Schweiz arrangiert habe, deren Scheitern nicht gutgeheissen habe, lässt noch nicht den Schluss zu, dass es deswegen zum Bruch mit allen Angehörigen – auch väterlicherseits – gekommen wäre. Dass es mit dem in der Schweiz lebenden Bruder zum Streit gekommen wäre (vgl. Eingabe vom 30. September 2021 S. 2) hat der Beschwerdeführer bezeichnender- weise nie behauptet. Er hat diesbezüglich nur angegeben, mit diesem Bru- der keinen Kontakt zu haben und dessen genaue Adresse nicht zu kennen (vgl. Protokoll Anhörung vom 7. Januar 2021 F38 ff.).</w:t>
      </w:r>
    </w:p>
    <w:p>
      <w:r>
        <w:rPr>
          <w:b/>
        </w:rPr>
        <w:t>E. 8.3.3</w:t>
      </w:r>
    </w:p>
    <w:p>
      <w:r>
        <w:t>Insgesamt bestehen damit – unter gebührender Berücksichtigung der Sicherheitslage, der humanitäre Situation in der Heimatregion des Be- schwerdeführers (und den von ihm geltend gemachten gesundheitlichen Problemen; vgl. hierzu die nachfolgenden Erwägungen) – nach Auffassung des Gerichts hinreichende und geeignete Voraussetzungen für eine Wiedereingliederung des Beschwerdeführers in gesellschaftlicher und wirt- schaftlicher Hinsicht.</w:t>
      </w:r>
    </w:p>
    <w:p>
      <w:r>
        <w:rPr>
          <w:b/>
        </w:rPr>
        <w:t>E. 8.4</w:t>
      </w:r>
    </w:p>
    <w:p>
      <w:r>
        <w:t>Der Beschwerdeführer macht gesundheitliche Gründe geltend, die ge- gen eine Rückweisung in die ARK sprechen würden.</w:t>
      </w:r>
    </w:p>
    <w:p>
      <w:r>
        <w:rPr>
          <w:b/>
        </w:rPr>
        <w:t>E. 8.4.1</w:t>
      </w:r>
    </w:p>
    <w:p>
      <w:r>
        <w:t>Die Vorinstanz ging unter Verweisen auf die Rechtsprechung des Bundesverwaltungsgerichts in ihrer Verfügung davon aus, in der ARK sei eine hinreichend medizinische und psychiatrische Versorgung grundsätz- lich gewährleistet.</w:t>
      </w:r>
    </w:p>
    <w:p>
      <w:r>
        <w:t>E-3937/2021 Seite 14</w:t>
      </w:r>
    </w:p>
    <w:p>
      <w:r>
        <w:rPr>
          <w:b/>
        </w:rPr>
        <w:t>E. 8.4.2</w:t>
      </w:r>
    </w:p>
    <w:p>
      <w:r>
        <w:t>In den aktenkundigen Arztberichten werden eine Posttraumatische Belastungsstörung (ICD-10 F43.1) differenzialdiagnostisch mit einer Anpassungsstörung (F43.2) und Schlafstörungen diagnostiziert. Dem Be- richt des Kompetenzzentrums (…) vom 5. Januar 2021 (vgl. SEM-Akten- stück 19/3) ist die Diagnose bei Anpassungsstörung F43.2 zu entnehmen; insbesondere die Eheprobleme hätten gemäss dort erfasster Anamnese zu den psychischen Problemen geführt. Es bestünden keine Anzeichen für Aggressivität, jedoch latente Suizidgedanken ohne konkrete Handlungs- planung. In einem weiteren Kurzbericht vom 2. Februar 2021 (vgl. SEM- Aktenstück 23/2) wird festgehalten, dem Beschwerdeführer gehe es etwas besser; es bestünden keine Hinweise für Aggressivität oder Suizidalität. Am 1. Juni 2021 (vgl. SEM-Aktenstück 33/4) wird in einem Kurzschreiben der G._______ festgehalten, aktuell bestehe beim Beschwerdeführer eine schwergradig depressive Episode im Rahmen einer Posttraumati- schen Belastungsstörung. Die psychiatrische ambulante Behandlung wirke protektiv; deren Weiterführen sei indiziert. Dem Bericht der psychiat- rischen Klinik (…) in J._______ vom 11. November 2021 (vgl. Beilage zur Replik vom 23. Dezember 2022) ist zu entnehmen, dass der Beschwerde- führer sich vom 22. Oktober 2021 bis 10. November 2021 freiwillig statio- när behandeln liess. Es wurde eine schwere depressive Episode ohne psy- chotische Symptome, eine Posttraumatische Belastungsstörung sowie psychische Verhaltensstörungen durch Alkohol- und Tabakkonsum festge- stellt. Weiter wurde darin ausgeführt, er habe sich glaubhaft von suizidalen und fremdaggressiven Handlungen distanzieren können. Eine fortführende psychiatrisch-therapeutische ambulante Behandlung wurde als indiziert beschrieben. Im letzten Bericht der Praxis für Psychiatrie und Psychothe- rapie (…) vom 31. März 2023 (vgl. Eingabe vom 17. April 2023) wird fest- gehalten, der Beschwerdeführer leide an einer schweren psychiatrischen Erkrankung. Es werden deren Entwicklung und der Alkoholabusus (Abhän- gigkeit) sowie die Symptome einer schweren Posttraumatischen Belas- tungsstörung beschrieben und festgehalten, er komme wöchentlich in die psychotherapeutische Behandlung, begleitet durch entsprechende Medi- kamente. Der Alkoholabusus komme seit der Behandlung kaum mehr vor. Die Schlafstörungen hätten persistiert. Die Suizidalität sei latent und komme bei Stress sporadisch wieder vor. Der Patient zeige eine sehr gute Therapieadhärenz, bei kleinen Fortschritten; er sei an einer Tagesklinik so- wie bei der Klinik in J._______ angemeldet.</w:t>
      </w:r>
    </w:p>
    <w:p>
      <w:r>
        <w:rPr>
          <w:b/>
        </w:rPr>
        <w:t>E. 8.4.3</w:t>
      </w:r>
    </w:p>
    <w:p>
      <w:r>
        <w:t>Gründe ausschliesslich medizinischer Natur lassen den Wegwei- sungsvollzug im Allgemeinen nicht als unzumutbar erscheinen, es sei denn, die erforderliche Behandlung sei wesentlich und im Heimatland nicht</w:t>
      </w:r>
    </w:p>
    <w:p>
      <w:r>
        <w:t>E-3937/2021 Seite 15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 behandlung eine drastische und lebensbedrohende Verschlechterung des Gesundheitszustandes nach sich zieht (vgl. BVGE 2011/50 E. 8.3 und 2009/2 E. 9.3.2).</w:t>
      </w:r>
    </w:p>
    <w:p>
      <w:r>
        <w:rPr>
          <w:b/>
        </w:rPr>
        <w:t>E. 8.4.4</w:t>
      </w:r>
    </w:p>
    <w:p>
      <w:r>
        <w:t>Das Bundesverwaltungsgericht geht in seiner Praxis davon aus, dass die medizinische Grundversorgung im Kurdischen Autonomiegebiet des Nordiraks sichergestellt ist und – wenngleich der Behandlungsstandard im Vergleich zur Schweiz tiefer liegt – auch psychische Erkrankungen dort grundsätzlich adäquat behandelt werden können (vgl. in letzter Zeit etwa die Urteile des BVGer D-4802/2021 vom 8. April 2022 E. 10.3.4 [Post- traumatische Belastungsstörung], D-5972/2016 vom 7. April 2022 E. 8.2.3 [mittelschwere Depression mit assoziierter schwerer Insomnie neben metabolischem Syndrom mit Diabetes mellitus und arterieller Hypertonie], D-6446/2019 vom 24. März 2022 E. 6.3.2 [Posttraumatische Belastungs- störungen mit schweren depressiven Episoden bei den Eltern, Verhaltens- auffälligkeiten bei den Kindern], D-3371/2021 vom 20. September 2021 S. 3 und 11 [schwere depressive Störung im Zusammenhang mit einer schweren Belastungsreaktion und Posttraumatischer Belastungsstörung], D-1147/2020 vom 10. September 2021 E. 8.3.4 [Angst- und depressive Störung, chronische Posttraumatische Belastungsstörung], D-2797/2021 vom 23. August 2021 E. 7.4.4 [schwere depressive Episode neben Masto- dynie, Kopf- und Rumpfschmerzen sowie Krampfanfällen unklarer Ur- sache], D-3577/2021 vom 18. August 2021 E. 6.2.3 [Posttraumatische Belastungsstörung und rezidivierende depressive Störung der Mutter, Anpassungsstörung mit depressiver Symptomatik des Kindes], E-2625/2019 vom 16. August 2021 E. 8.3.7 [Verdacht auf Posttraumati- sche Belastungsstörung mit rezidivierender mittelgradiger depressiver Episode], E-2540/2021 vom 23. Juni 2021 E. 8.4.3 [Posttraumatische Belastungsstörung, mittelgradige depressive Episode] und E-2396/2021 vom 1. Juni 2021 E. 6.3.3 [Posttraumatische Belastungsstörung, differen- zialdiagnostisch Panikstörung mit episodisch paroxysmaler Angst]).</w:t>
      </w:r>
    </w:p>
    <w:p>
      <w:r>
        <w:rPr>
          <w:b/>
        </w:rPr>
        <w:t>E. 8.4.5</w:t>
      </w:r>
    </w:p>
    <w:p>
      <w:r>
        <w:t>Vorliegend ist festzuhalten, dass die genannten Krankheitsbilder des Beschwerdeführers für ihn zweifellos belastend sind. Es ist jedoch – ge- mäss gefestigter Rechtsprechung in Bezug auf die Behandlungsmöglich- keiten psychischer Erkrankungen in der ARK – davon auszugehen, dass der Beschwerdeführer angefangene Therapien sowie eine entsprechende</w:t>
      </w:r>
    </w:p>
    <w:p>
      <w:r>
        <w:t>E-3937/2021 Seite 16 Medikation auch im Heimatstaat erhältlich machen kann. Mithin sind seine psychischen Erkrankungen alleine nicht geeignet, eine existenzielle Ge- fährdung im Sinn von Art. 83 Abs. 4 AIG zu begründen, zumal die Gesund- heitsprobleme gemäss den ärztlichen Berichten auch auf das Scheitern der Ehe in der Schweiz beziehungsweise der diesbezüglichen Lebensperspek- tive zurückzuführen sind.</w:t>
      </w:r>
    </w:p>
    <w:p>
      <w:r>
        <w:rPr>
          <w:b/>
        </w:rPr>
        <w:t>E. 8.4.6</w:t>
      </w:r>
    </w:p>
    <w:p>
      <w:r>
        <w:t>Sodann ist auf die Möglichkeit medizinischer Rückehrhilfe hinzuwei- sen. Diese könnte dem Beschwerdeführer – auf Antrag hin – in Form von Beiträgen zur Durchführung einer medizinischen Behandlung, durch Mit- gabe der benötigten Medikamente oder durch Ausrichten einer Pauschale für medizinische Leistungen gewährt werden (vgl. Art. 75 der Asylverord- nung 2 vom 11. August 1999 [AsylV 2, SR 142.312]). Ausserdem besteht die Möglichkeit einer individuell organisierten und definierten Vorbereitung, Unterstützung und Begleitung des Wegweisungsvollzugs durch medizini- sches Fachpersonal.</w:t>
      </w:r>
    </w:p>
    <w:p>
      <w:r>
        <w:rPr>
          <w:b/>
        </w:rPr>
        <w:t>E. 8.5</w:t>
      </w:r>
    </w:p>
    <w:p>
      <w:r>
        <w:t>Gesamtwürdigend vermögen die vorgebrachten gesundheitlichen Be- schwerden demnach nicht gegen die Zumutbarkeit des Wegweisungsvoll- zugs zu sprechen; die hohe von der Rechtsprechung für die Unzumutbar- keit des Vollzugs geforderte Schwelle der gesundheitlichen Beeinträchti- gung ist aufgrund der Aktenlage nicht erreicht.</w:t>
      </w:r>
    </w:p>
    <w:p>
      <w:r>
        <w:rPr>
          <w:b/>
        </w:rPr>
        <w:t>E. 8.6</w:t>
      </w:r>
    </w:p>
    <w:p>
      <w:r>
        <w:t>Nach dem Gesagten erweist sich der Vollzug der Wegweisung auch als zumutbar.</w:t>
      </w:r>
    </w:p>
    <w:p>
      <w:r>
        <w:rPr>
          <w:b/>
        </w:rPr>
        <w:t>E. 9</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t>E-3937/2021 Seite 17</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Nachdem mit Instruk- tionsverfügung vom 26. November 2021 das Gesuch um Gewährung der unentgeltlichen Prozessführung gutgeheissen worden ist und den Akten keine Hinweise auf eine massgebende Veränderung seiner finanziellen Verhältnisse zu entnehmen sind, ist auf eine Kostenauflage zu verzichten.</w:t>
      </w:r>
    </w:p>
    <w:p>
      <w:r>
        <w:rPr>
          <w:b/>
        </w:rPr>
        <w:t>E. 12.2</w:t>
      </w:r>
    </w:p>
    <w:p>
      <w:r>
        <w:t>Mit gleicher Zwischenverfügung vom 26. November 2021 wurde das Gesuch um amtliche Verbeiständung gutgeheissen und der Rechtsvertre- ter als amtlicher Rechtsbeistand eingesetzt (Art. 102m AsylG). Demnach ist ihm ein Honorar für die notwendigen Aufwendungen auszurichten. Der amtliche Rechtsbeistand hat keine Honorarnote eingereicht. Unter Berück- sichtigung der massgebenden Bemessungsfaktoren (Art. 12 i.V.m. Art. 8 ff. des Reglements vom 21. Februar 2008 über die Kosten und Entschädigun- gen vor dem Bundesverwaltungsgericht [VGKE, SR 173.320.2]), unter An- wendung des in der Zwischenverfügung vom 26. November 2021 ange- kündigten Stundenansatzes ist das vom Gericht auszurichtende Honorar auf insgesamt Fr. 1600.– (inkl. Auslagen) festzulegen.</w:t>
      </w:r>
    </w:p>
    <w:p>
      <w:r>
        <w:t>(Dispositiv nächste Seite)</w:t>
      </w:r>
    </w:p>
    <w:p>
      <w:r>
        <w:t>E-3937/2021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