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E-3936/2023 vom 10. Juli 2023</w:t>
      </w:r>
    </w:p>
    <w:p>
      <w:r>
        <w:t>Bundesverwaltungsgericht, 2023-07-10, DE</w:t>
      </w:r>
    </w:p>
    <w:p>
      <w:r>
        <w:rPr>
          <w:b/>
        </w:rPr>
        <w:t xml:space="preserve">Quelle: </w:t>
      </w:r>
      <w:r>
        <w:t>https://mcp.opencaselaw.ch/entscheid/bvger_E-3936_2023_d20230710</w:t>
      </w:r>
    </w:p>
    <w:p>
      <w:r>
        <w:t>FR: TAF E-3936/2023 du 10 juillet 2023</w:t>
      </w:r>
    </w:p>
    <w:p>
      <w:r>
        <w:t>IT: TAF E-3936/2023 del 10 luglio 2023</w:t>
      </w:r>
    </w:p>
    <w:p>
      <w:pPr>
        <w:pStyle w:val="Heading2"/>
      </w:pPr>
      <w:r>
        <w:t>Regeste</w:t>
      </w:r>
    </w:p>
    <w:p>
      <w:r>
        <w:t>Nichteintreten auf Asylgesuch und Wegweisung (Dublin-Verfahren - Art. 31a Abs. 1 Bst. b AsylG) | Nichteintreten auf Asylgesuch und Wegweisung (Dublin-Verfahren); Verfügung des SEM vom 10. Juli 2023</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E-3936/2023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3.1</w:t>
      </w:r>
    </w:p>
    <w:p>
      <w:r>
        <w:t>Der Beschwerdeführer rügt in seiner Beschwerde in formeller Hinsicht, ihm sei während des Asylverfahrens kein Rechtsvertreter respektive keine Rechtsvertreterin zur Verfügung gestellt worden. Ihm sei lediglich eine Ein- ladung zu einem Termin in Form eines Briefes zugestellt worden, welchen er aufgrund einer Krankheit nicht habe wahrnehmen können. Weitere Ein- ladungen habe er nicht erhalten. Er habe daher nicht gewusst, dass er ge- mäss Art. 102h Abs. 1 AsylG ein Recht auf eine Rechtsvertretung habe. Auch andere Informationen das Asylverfahren betreffend habe er nicht er- halten. Anlässlich des Dublin-Gesprächs habe er sich ferner nicht dazu äussern können, weshalb er nicht nach Spanien zurückkehren könne; er habe dort schlimme Erfahrungen gemacht und sei als Algerier nicht will- kommen. Schliesslich sei nicht berücksichtigt worden, dass er medikamen- tenabhängig sei.</w:t>
      </w:r>
    </w:p>
    <w:p>
      <w:r>
        <w:rPr>
          <w:b/>
        </w:rPr>
        <w:t>E. 3.2</w:t>
      </w:r>
    </w:p>
    <w:p>
      <w:r>
        <w:t>Der Beschwerdeführer moniert somit eine Verletzung des rechtlichen Gehörs, weil seine Rechte auf einen rechtlichen Beistand und auf Informa- tionen verletzt worden seien, und eine unvollständige Feststellung des rechtserheblichen Sachverhalts. Diese Rügen sind vorab zu beurteilen, da sie allenfalls geeignet wären, eine Kassation der angefochtenen Verfügung zu bewirken.</w:t>
      </w:r>
    </w:p>
    <w:p>
      <w:r>
        <w:t>E-3936/2023 Seite 6</w:t>
      </w:r>
    </w:p>
    <w:p>
      <w:r>
        <w:rPr>
          <w:b/>
        </w:rPr>
        <w:t>E. 3.3</w:t>
      </w:r>
    </w:p>
    <w:p>
      <w:r>
        <w:t>Der in Art. 29 Abs. 2 BV garantierte und in den Art. 26 bis Art. 33 VwVG konkretisierte Grundsatz des rechtlichen Gehörs umfasst alle Befugnisse, die einer Partei einzuräumen sind, damit sie ihren Standpunkt wirksam zur Geltung bringen kann (vgl. BGE 135 II 286 E. 5.1 und BVGE 2009/35 E. 6.4.1). Gemäss Art. 12 VwVG stellt die Behörde den Sachverhalt von Amtes we- gen fest und bedient sich nötigenfalls der unter dieser Norm aufgelisteten Beweismittel. Die unrichtige oder unvollständige Feststellung des rechtser- heblichen Sachverhalts in Verletzung der Untersuchungspflicht bildet einen Beschwerdegrund (Art. 106 Abs. 1 Bst. b AsylG).</w:t>
      </w:r>
    </w:p>
    <w:p>
      <w:r>
        <w:rPr>
          <w:b/>
        </w:rPr>
        <w:t>E. 3.4</w:t>
      </w:r>
    </w:p>
    <w:p>
      <w:r>
        <w:t>Asylsuchende Personen, deren Gesuche in einem Zentrum des Bun- des behandelt werden, haben Anspruch auf unentgeltliche Beratung und Rechtsvertretung (Art. 102f AsylG). Jeder asylsuchenden Person wird ab Beginn der Vorbereitungsphase und für das weitere Asylverfahren eine Rechtsvertretung zugeteilt (Art. 102h Abs. 1 AsylG). Der so zugewiesenen Rechtsvertretung kommt unter anderem die Aufgabe zu, die Asylsuchen- den zu informieren und sie zu beraten (Art. 102g i.V.m. Art. 102k Abs. 1 und Art. 102h Abs. 2 AsylG). Art. 102h Abs. 1 AsylG sieht ferner vor, dass Asylsuchende ausdrücklich auf die Mandatierung einer Rechtsvertretung verzichten können. Daraus folgt – a maiore ad minus –, dass es für Asyl- suchende auch möglich ist, für einzelne Verfahrenshandlungen auf die Rechtsvertretung zu verzichten. Ein Verzicht auf Rechtsvertretung kann je- doch grundsätzlich erst dann rechtswirksam angenommen werden, wenn die Asylsuchenden vorgängig über die Konsequenzen eines Verzichts in- formiert wurden und ihnen allfällige Alternativen bekannt sind. Mithin müs- sen sie sich der Tragweite eines Verzichts bewusst sein (vgl. Urteile BVGer E-5608/2022 vom 31. Mai 2023 E. 5.1 f. [zur Publikation vorgesehen] und D-221/2023 vom 8. März 2023 E. 3.2, je m.w.H.).</w:t>
      </w:r>
    </w:p>
    <w:p>
      <w:r>
        <w:rPr>
          <w:b/>
        </w:rPr>
        <w:t>E. 3.5</w:t>
      </w:r>
    </w:p>
    <w:p>
      <w:r>
        <w:t>Den Akten ist zu entnehmen, dass das SEM die Personalien in Abwe- senheit des Beschwerdeführers aufnahm und das Dublin-Gespräch am 27. Juni 2023 mit ihm (in Abwesenheit der Rechtsvertretung) durchführte. Zu Beginn dieses Gesprächs machte er den Sachbearbeiter des SEM da- rauf aufmerksam, dass er (bis anhin) keine Rechtsvertretung beauftragt habe, eine solche jedoch zu mandatieren beabsichtige. Daraufhin wurde er vom Befrager des SEM darüber in Kenntnis gesetzt, dass er im An- schluss an dieses Gespräch zum Rechtsschutz geführt werde (A18). Auf Nachfrage des Bundesverwaltungsgerichts teilte das HEKS per E-Mail vom 19. Juli 2023 diesbezüglich mit, der Beschwerdeführer sei einmal im</w:t>
      </w:r>
    </w:p>
    <w:p>
      <w:r>
        <w:t>E-3936/2023 Seite 7 HEKS-Büro gewesen. Nach dem Dublin-Gespräch am 27. Juni 2023 sei er in ihre Anlaufstelle zu einem Berater gekommen und habe einen Termin verlangt, welcher auf den 29. Juni 2023 vereinbart worden sei. Diesen habe er nicht wahrgenommen. Dass er vom Sachbearbeiter des SEM nach dem Dublin-Gespräch direkt in die Räumlichkeiten des Rechtsschutzes HEKS begleitet worden war, ist ebenfalls einer internen Notiz des SEM vom 27. Juni 2023 zu entnehmen (A20). Dem SEM gegenüber teilte das HEKS sodann auf Nachfrage vom 4. Juli 2023 – also einige Tage vor Ergehen der angefochtenen Verfügung – am selben Tag mit, dass keine Vollmacht vor- liege.</w:t>
      </w:r>
    </w:p>
    <w:p>
      <w:r>
        <w:rPr>
          <w:b/>
        </w:rPr>
        <w:t>E. 3.5.1</w:t>
      </w:r>
    </w:p>
    <w:p>
      <w:r>
        <w:t>Der Rüge, dem Beschwerdeführer sei die Möglichkeit zur Mandatie- rung einer Rechtsvertretung nicht mitgeteilt worden, kann nicht gefolgt wer- den. Hinsichtlich der Rechtsvertretung führte er einerseits anlässlich des Dublin-Gesprächs selber aus, er habe noch keine Rechtsvertretung, würde aber gerne eine solche beauftragen (A18). Anderseits hat er den Verein D._______ am 12. Juli 2023 – am Tag nach Eröffnung der angefochtenen Verfügung vom 10. Juli 2023 – in Sachen Akteneinsicht mandatiert (A32). Aufgrund dessen ist davon auszugehen, dass er über dieses Recht infor- miert war.</w:t>
      </w:r>
    </w:p>
    <w:p>
      <w:r>
        <w:rPr>
          <w:b/>
        </w:rPr>
        <w:t>E. 3.5.2</w:t>
      </w:r>
    </w:p>
    <w:p>
      <w:r>
        <w:t>Für das Dublin-Gespräch war der Beschwerdeführer sodann (aus- drücklich) einverstanden, dieses ohne die ihm zugewiesene Rechtsvertre- tung durchzuführen (A18). Der Vollständigkeit halber sei darauf hingewie- sen, dass die Anwesenheit der Rechtsvertretung am Dublin-Gespräch nicht zwingend vorgeschrieben ist (vgl. Urteil BVGer E-5608/2022 vom 31. Mai 2023 E. 5.4 m.w.H. [zur Publikation vorgesehen]). Dieser Verzicht auf eine Rechtsvertretung für das Dublin-Gespräch ist je- doch nicht mit einer ausdrücklichen Verzichtserklärung gemäss Art. 102h Abs. 1 AsylG (Rechtsvertretung im gesamten Asylverfahren) gleichzuset- zen; eine solche ist den Akten der Vorinstanz nicht zu entnehmen.</w:t>
      </w:r>
    </w:p>
    <w:p>
      <w:r>
        <w:rPr>
          <w:b/>
        </w:rPr>
        <w:t>E. 3.5.3</w:t>
      </w:r>
    </w:p>
    <w:p>
      <w:r>
        <w:t>Dass der Beschwerdeführer schliesslich nach dem Dublin-Gespräch die ihm zugewiesene Rechtsvertretung nicht mandatierte, obwohl dies seine Absicht gewesen sei, ist seinem eigenen Verhalten zuzuschreiben. Er wurde im Anschluss an das Dublin-Gespräch vom 27. Juni 2023 zum Rechtsschutz geführt (A18). Gemäss Auskunft des HEKS Rechtsschutzes hat er sodann den am 27. Juni 2023 mit einem dortigen Berater vereinbar- ten Termin vom 29. Juni 2023 und offenbar auch weitere Termine (A25) – trotz seines Wissens um sein Recht auf eine Rechtsvertretung (vgl.</w:t>
      </w:r>
    </w:p>
    <w:p>
      <w:r>
        <w:t>E-3936/2023 Seite 8 E. 3.5.1) – mit derselben nicht wahrgenommen. Mit diesem Verhalten hat er eine mögliche Mandatierung der ihm zugewiesenen Rechtsvertretung respektive einen Verzicht auf diese verhindert. Damit ist es ihm auch selber zuzuschreiben, dass er über die Konsequenzen eines Verzichts auf die ihm zugewiesene Rechtsvertretung oder die Alternativen nicht informiert wer- den konnte, zum Beispiel, dass er bei einem solchen ausdrücklichen Ver- zicht seine Rechte entweder selber wahrnehmen oder auch eine andere bevollmächtigte Person als Rechtsvertretung bestimmen kann (vgl. BBl 2014 7991, 8089).</w:t>
      </w:r>
    </w:p>
    <w:p>
      <w:r>
        <w:rPr>
          <w:b/>
        </w:rPr>
        <w:t>E. 3.5.4</w:t>
      </w:r>
    </w:p>
    <w:p>
      <w:r>
        <w:t>Es bleibt festzuhalten, dass der Beschwerdeführer über sein Recht auf eine Rechtsvertretung informiert war und es seinem Verhalten zuzu- schreiben ist, dass er eine solche weder mandatiert noch auf eine solche ausdrücklich verzichtet hat. Der diesbezügliche Anspruch auf rechtliches Gehör ist folglich nicht verletzt. Vorliegend ist der Umstand, dass keine ausdrückliche Verzichtserklärung vorliegt, wie erwähnt, auf das Verhalten des Beschwerdeführers zurückzu- führen. Es wäre indes von Vorteil, sich bereits bei der Feststellung einer fehlenden Vollmacht zu vergewissern, dass eine Aufklärung über die Trag- weite des Verzichts sowie über die Alternativen erfolgte (Art. 102h Abs. 1 AsylG) und in den Akten – im Fall eines Verzichts auch mit entsprechender schriftlicher Erklärung – festgehalten wurde; dies könnte beispielsweise auch während des Dublin-Gespräches beziehungsweise vor Erlass der Verfügung des SEM geschehen.</w:t>
      </w:r>
    </w:p>
    <w:p>
      <w:r>
        <w:rPr>
          <w:b/>
        </w:rPr>
        <w:t>E. 3.6</w:t>
      </w:r>
    </w:p>
    <w:p>
      <w:r>
        <w:t>Ferner ist darauf hinzuwiesen, dass sich der Beschwerdeführer anläss- lich des Dublin-Gesprächs sehr wohl darüber äussern konnte, weshalb er nicht nach Spanien zurückkehren will (A18). Ferner wurde er auch zu sei- nem Gesundheitszustand befragt (A18), wobei er keine gesundheitlichen Beeinträchtigungen – auch keine Medikamentenabhängig – kundtat. Auch in diesen Punkten ist das rechtliche Gehör nicht verletzt und der rechtser- hebliche Sachverhalt ist als vollständig und richtig festgestellt zu erachten.</w:t>
      </w:r>
    </w:p>
    <w:p>
      <w:r>
        <w:rPr>
          <w:b/>
        </w:rPr>
        <w:t>E. 3.7</w:t>
      </w:r>
    </w:p>
    <w:p>
      <w:r>
        <w:t>Aufgrund des Gesagten erweisen sich die formellen Rügen als unbe- gründet. Es besteht keine Veranlassung, die Sache an die Vorinstanz zu- rückzuweisen.</w:t>
      </w:r>
    </w:p>
    <w:p>
      <w:r>
        <w:rPr>
          <w:b/>
        </w:rPr>
        <w:t>E. 4.1</w:t>
      </w:r>
    </w:p>
    <w:p>
      <w:r>
        <w:t>Auf Asylgesuche wird in der Regel nicht eingetreten, wenn Asylsu- chende in einen Drittstaat ausreisen können, der für die Durchführung des</w:t>
      </w:r>
    </w:p>
    <w:p>
      <w:r>
        <w:t>E-3936/2023 Seite 9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 wie vorlie- gend – sind die in Kapitel III (Art. 8–15 Dublin-III-VO)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 stellt hat, nach Massgabe der Art. 21, Art. 22 und Art. 29 Dublin-III-VO auf- zunehmen (Art. 18 Abs. 1 Bst. a Dublin-III-VO). Jeder Mitgliedstaat kann abweichend von Art. 3 Abs. 1 Dublin-III-VO be- schliessen, einen bei ihm von einem Drittstaatsangehörigen oder</w:t>
      </w:r>
    </w:p>
    <w:p>
      <w:r>
        <w:t>E-3936/2023 Seite 10 Staatenlosen gestellten Antrag auf internationalen Schutz zu prüfen, auch wenn er nach den in dieser Verordnung festgelegten Kriterien nicht für die Prüfung zuständig ist (Art. 17 Abs. 1 Satz 1 Dublin-III-VO; sog. Selbstein- trittsrecht).</w:t>
      </w:r>
    </w:p>
    <w:p>
      <w:r>
        <w:rPr>
          <w:b/>
        </w:rPr>
        <w:t>E. 5.1</w:t>
      </w:r>
    </w:p>
    <w:p>
      <w:r>
        <w:t>Den vorliegenden Akten ist zu entnehmen, dass sich der Beschwerde- führer vor seiner Einreise in die Schweiz in Spanien aufgehalten hatte (vgl. A7 und A18). Das SEM ersuchte gestützt auf Art. 13 Abs. 1 Dublin-III-VO (illegaler Grenzübertritt) am 27. Juni 2023 die spanischen Behörden um Aufnahme des Beschwerdeführers. Die spanischen Behörden stimmten dem Gesuch um Übernahme am 3. Juli 2023 zu. Die grundsätzliche Zuständigkeit Spaniens ist somit gegeben.</w:t>
      </w:r>
    </w:p>
    <w:p>
      <w:r>
        <w:rPr>
          <w:b/>
        </w:rPr>
        <w:t>E. 5.2</w:t>
      </w:r>
    </w:p>
    <w:p>
      <w:r>
        <w:t>Der Beschwerdeführer macht geltend, er habe "in Spanien schlimme Erfahrungen gemacht" (Beschwerde S. 4) und die spanischen Behörden würden algerische Staatsangehörige nach Hause zurückschicken, wes- halb er nicht nach Spanien überführt werde wolle (A18). Ferner würden die medizinische Versorgung und Infrastruktur der spanischen Unterkünfte Mängel aufweisen, was seinen Gesundheitszustand gefährde (Be- schwerde S. 4).</w:t>
      </w:r>
    </w:p>
    <w:p>
      <w:r>
        <w:rPr>
          <w:b/>
        </w:rPr>
        <w:t>E. 5.3</w:t>
      </w:r>
    </w:p>
    <w:p>
      <w:r>
        <w:t>Im Lichte von Art. 3 Abs. 2 Dublin-III-VO ist zu prüfen, ob es wesentli- che Gründe für die Annahme gibt, das Asylverfahren und die Aufnahmebe- dingungen für Asylsuchende in Spanien würden systemische Schwachstel- len aufweisen, die eine Gefahr einer unmenschlichen oder entwürdigenden Behandlung im Sinne von Art. 4 der EU-Grundrechtecharta mit sich brin- gen würden.</w:t>
      </w:r>
    </w:p>
    <w:p>
      <w:r>
        <w:rPr>
          <w:b/>
        </w:rPr>
        <w:t>E. 5.3.1</w:t>
      </w:r>
    </w:p>
    <w:p>
      <w:r>
        <w:t>Spanien ist Signatarstaat der EMRK, des Übereinkommens vom</w:t>
      </w:r>
    </w:p>
    <w:p>
      <w:r>
        <w:rPr>
          <w:b/>
        </w:rPr>
        <w:t>E. 5.3.2</w:t>
      </w:r>
    </w:p>
    <w:p>
      <w:r>
        <w:t>Unter diesen Umständen ist vorliegend die Anwendung von Art. 3 Abs. 2 Dublin-III-VO nicht gerechtfertigt.</w:t>
      </w:r>
    </w:p>
    <w:p>
      <w:r>
        <w:rPr>
          <w:b/>
        </w:rPr>
        <w:t>E. 5.4</w:t>
      </w:r>
    </w:p>
    <w:p>
      <w:r>
        <w:t>Der Beschwerdeführer fordert mit seinem Vorbringen implizit die An- wendung der Ermessensklausel von Art. 17 Abs. 1 Dublin-III-VO, respek- tive der – das Selbsteintrittsrecht im Landesrecht konkretisierenden – Be- stimmung von Art. 29a Abs. 3 der Asylverordnung 1 vom 11. August 1999 (AsylV 1, SR 142.311), gemäss welcher das SEM das Asylgesuch "aus hu- manitären Gründen" auch dann behandeln kann, wenn dafür gemäss Dub- lin-III-VO ein anderer Staat zuständig wäre.</w:t>
      </w:r>
    </w:p>
    <w:p>
      <w:r>
        <w:rPr>
          <w:b/>
        </w:rPr>
        <w:t>E. 5.4.1</w:t>
      </w:r>
    </w:p>
    <w:p>
      <w:r>
        <w:t>Der Beschwerdeführer hat kein konkretes und ernsthaftes Risiko dar- getan, die spanischen Behörden würden sich weigern, ihn aufzunehmen und seinen – durch ihn noch zu stellenden – Antrag auf internationalen Schutz unter Einhaltung der Regeln der Verfahrensrichtlinie zu prüfen. Den Akten sind denn auch keine Gründe für die Annahme zu entnehmen, Spa- nien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Ausserdem hat der Beschwerdeführer nicht dargetan, die ihn bei einer Rückführung erwartenden Bedingungen in Spanien seien derart schlecht, dass sie zu einer Verletzung von Art. 4 der EU-Grund- rechtecharta, Art. 3 EMRK oder Art. 3 FoK führen könnten. Der Beschwerdeführer hat auch keine konkreten Hinweise für die An- nahme dargetan, Spanien würde ihm dauerhaft die ihm gemäss Aufnah- merichtlinie zustehenden minimalen Lebensbedingungen vorenthalten. Bei einer allfälligen vorübergehenden Einschränkung könnte er sich im Übri- gen nötigenfalls an die spanischen Behörden wenden und die ihm zu- stehenden Aufnahmebedingungen auf dem Rechtsweg einfordern (Art. 26 Aufnahmerichtlinie).</w:t>
      </w:r>
    </w:p>
    <w:p>
      <w:r>
        <w:rPr>
          <w:b/>
        </w:rPr>
        <w:t>E. 5.4.2</w:t>
      </w:r>
    </w:p>
    <w:p>
      <w:r>
        <w:t>Ferner kann nicht gesagt werden, die Überstellung nach Spanien ge- fährde seine Gesundheit und verletze damit Art. 3 EMRK. Eine zwangs- weise Rückweisung von Personen mit gesundheitlichen Problemen kann nur ganz ausnahmsweise einen Verstoss gegen Art. 3 EMRK darstellen.</w:t>
      </w:r>
    </w:p>
    <w:p>
      <w:r>
        <w:t>E-3936/2023 Seite 12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m.H.a. die damalige Praxis des Europäischen Gerichts- 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m.w.H.). Eine solche Situation ist trotz vorgebrachter – nicht weiter belegter – Medi- kamentenabhängigkeit vorliegend nicht gegeben. Der Gesundheitszu- stand des Beschwerdeführers vermag eine Unzulässigkeit im Sinne dieser restriktiven Rechtsprechung nicht zu rechtfertigen. Im Übrigen ist allgemein bekannt, dass Spanien über eine ausreichende medizinische Infrastruktur verfügt. Die Mitgliedstaaten sind verpflichtet, den Antragstellern die erforderliche medizinische Versorgung, die zumin- dest die Notversorgung und die unbedingt erforderliche Behandlung von Krankheiten und schweren psychischen Störungen umfasst, zugänglich zu machen (Art. 19 Abs. 1 Aufnahmerichtlinie); den Antragstellern mit beson- 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 Die schweizerischen Behörden, die mit dem Vollzug der angefochten Verfügung beauftragt sind, werden den me- dizinischen Umständen bei der Bestimmung der konkreten Modalitäten der Überstellung des Beschwerdeführers Rechnung tragen und die spani- schen Behörden vorgängig in geeigneter Weise über die spezifischen me- dizinischen Umstände informieren (vgl. Art. 31 f. Dublin-III-VO).</w:t>
      </w:r>
    </w:p>
    <w:p>
      <w:r>
        <w:rPr>
          <w:b/>
        </w:rPr>
        <w:t>E. 5.4.3</w:t>
      </w:r>
    </w:p>
    <w:p>
      <w:r>
        <w:t>Soweit der Beschwerdeführer sinngemäss das Vorliegen von "huma- nitären Gründen" geltend macht, ist Folgendes festzuhalten: Gemäss Praxis des Bundesverwaltungsgerichts verfügt das SEM bei der Anwendung der Kann-Bestimmung von Art. 29a Abs. 3 AsylV 1 über einen</w:t>
      </w:r>
    </w:p>
    <w:p>
      <w:r>
        <w:t>E-3936/2023 Seite 13 Ermessensspielraum (vgl. BVGE 2015/9 E. 7 f.). Die angefochtene Verfü- gung ist unter diesem Blickwinkel nicht zu beanstanden; insbesondere sind den Akten keine Hinweise auf einen Ermessensmissbrauch oder ein Über- respektive Unterschreiten des Ermessens zu entnehmen. Das Gericht ent- hält sich deshalb in diesem Zusammenhang weiterer Äusserungen.</w:t>
      </w:r>
    </w:p>
    <w:p>
      <w:r>
        <w:rPr>
          <w:b/>
        </w:rPr>
        <w:t>E. 5.4.4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5.5</w:t>
      </w:r>
    </w:p>
    <w:p>
      <w:r>
        <w:t>Somit bleibt Spanien der für die Behandlung des Asylgesuchs des Beschwerdeführers zuständige Mitgliedstaat gemäss Dublin-III-VO. Spa- nien ist verpflichtet, das Asylverfahren gemäss Art. 21, Art. 22 und Art. 29 Dublin-III-VO aufzunehmen, sollte der Beschwerdeführer dort denn auch ein Gesuch auf internationalen Schutz stellen. 6. Das SEM ist demnach zu Recht in Anwendung von Art. 31a Abs. 1 Bst. b AsylG auf das Asylgesuch des Beschwerdeführers nicht eingetreten. Da der Beschwerdeführer nicht im Besitz einer gültigen Aufenthalts- oder Nie- derlassungsbewilligung ist, wurde die Überstellung nach Spanien in An- wendung von Art. 44 AsylG ebenfalls zu Recht angeordnet (Art. 32 Bst. a AsylV 1). 7.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8. Nach dem Gesagten ist die Beschwerde abzuweisen und die Verfügung des SEM zu bestätigen. 9. Bei diesem Ausgang des Verfahrens wären die Kosten grundsätzlich dem Beschwerdeführer aufzuerlegen (Art. 63 Abs. 1 VwVG). Nachdem aber mit Zwischenverfügung vom 28. Juli 2023 die unentgeltliche Prozessführung</w:t>
      </w:r>
    </w:p>
    <w:p>
      <w:r>
        <w:t>E-3936/2023 Seite 14 gemäss Art. 65 Abs. 1 VwVG gewährt wurde, sind keine Verfahrenskosten zu erheben.</w:t>
      </w:r>
    </w:p>
    <w:p>
      <w:r>
        <w:t>(Dispositiv nächste Seite)</w:t>
      </w:r>
    </w:p>
    <w:p>
      <w:r>
        <w:t>E-3936/2023 Seite 15</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Spanien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dem Beschwerdeführer aufzuerlegen (Art. 63 Abs. 1 VwVG). Nachdem aber mit Zwischenverfügung vom 28. Juli 2023 die unentgeltliche Prozessführung gemäss Art. 65 Abs. 1 VwVG gewährt wurde, sind keine Verfahrenskosten zu erheben.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(Verfahrensrichtlinie) sowie</w:t>
      </w:r>
    </w:p>
    <w:p>
      <w:r>
        <w:t>E-3936/2023 Seite 11 2013/33/EU vom 26. Juni 2013 zur Festlegung von Normen für die Auf- nahme von Personen, die internationalen Schutz beantragen (Aufnahme- richtlinie)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