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E-3934/2018 vom 19. Dezember 2019</w:t>
      </w:r>
    </w:p>
    <w:p>
      <w:r>
        <w:t>Bundesverwaltungsgericht, 2019-12-19, FR</w:t>
      </w:r>
    </w:p>
    <w:p>
      <w:r>
        <w:rPr>
          <w:b/>
        </w:rPr>
        <w:t xml:space="preserve">Quelle: </w:t>
      </w:r>
      <w:r>
        <w:t>https://mcp.opencaselaw.ch/entscheid/bvger_E-3934_2018</w:t>
      </w:r>
    </w:p>
    <w:p>
      <w:r>
        <w:t>FR: TAF E-3934/2018 du 19 décembre 2019</w:t>
      </w:r>
    </w:p>
    <w:p>
      <w:r>
        <w:t>IT: TAF E-3934/2018 del 19 dicembre 2019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soumise à l'ancien droit (dispositions transitoires de la modification du 25 septembre 2015 de la LAsi, al. 1).</w:t>
      </w:r>
    </w:p>
    <w:p>
      <w:r>
        <w:rPr>
          <w:b/>
        </w:rPr>
        <w:t>E. 1.3</w:t>
      </w:r>
    </w:p>
    <w:p>
      <w:r>
        <w:t>Le 1er janvier 2019,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1.4</w:t>
      </w:r>
    </w:p>
    <w:p>
      <w:r>
        <w:t>A._______ a qualité pour recourir (art. 48 al. 1 PA). Présenté dans la forme (art. 52 al. 1 PA) et le délai (art. 108 al. 1 aLAsi) prescrits par la loi, le recours est recevable.</w:t>
      </w:r>
    </w:p>
    <w:p>
      <w:r>
        <w:rPr>
          <w:b/>
        </w:rPr>
        <w:t>E. 1.5</w:t>
      </w:r>
    </w:p>
    <w:p>
      <w:r>
        <w:t>Saisi d'un recours contre une décision du SEM rendue en matière d'asile, le Tribunal tient compte de la situation et des éléments tels qu'ils se présentent au moment où il se prononce (ATAF 2012/21 consid. 5 ; 2010/57 consid. 2.6 ; 2009/29 consid. 5.1). Ce faisant, il prend en considération l'évolution de la situation, tant sur le plan factuel que juridique,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w:t>
      </w:r>
    </w:p>
    <w:p>
      <w:r>
        <w:rPr>
          <w:b/>
        </w:rPr>
        <w:t>E. 2.3</w:t>
      </w:r>
    </w:p>
    <w:p>
      <w:r>
        <w:t>Quiconque demande l'asile doit prouver ou du moins rendre vraisemblable qu'il est un réfugié (art. 7 LAsi).</w:t>
      </w:r>
    </w:p>
    <w:p>
      <w:r>
        <w:rPr>
          <w:b/>
        </w:rPr>
        <w:t>E. 3.1</w:t>
      </w:r>
    </w:p>
    <w:p>
      <w:r>
        <w:t>Il sied de préciser d'emblée que, contrairement à ce que soutient le recourant, le SEM s'est dispensé d'examiner la vraisemblance de ses déclarations et a considéré que celles-ci ne permettaient aucunement de conclure à une crainte fondée de persécution au moment du départ (décision du 6 juin 2018, p. 4). Les arguments de l'intéressé portant sur la vraisemblance de ses déclarations ne sont donc pas pertinents.</w:t>
      </w:r>
    </w:p>
    <w:p>
      <w:r>
        <w:rPr>
          <w:b/>
        </w:rPr>
        <w:t>E. 3.2</w:t>
      </w:r>
    </w:p>
    <w:p>
      <w:r>
        <w:t>Le Tribunal considère que les motifs de fuite allégués par A._______, et répétés dans le cadre de son recours, à savoir être un « témoin gênant » pour avoir travaillé, entre 199(...) et 2001, pour une société (...), dont les dirigeants auraient été torturés et tués par les autorités congolaises ne sont pas pertinents au sens de l'art. 3 LAsi. Les explications apportées et les moyens de preuve produits dans le cadre de la procédure de recours ne permettent pas d'arriver à une autre conclusion. En effet, l'intéressé n'est pas parti « précipitamment » de son pays, mais plus de dix-sept ans plus tard, de sorte que le lien temporel de causalité entre les événements, survenus en (...) 2001, et son départ définitif du pays est rompu (au sujet de la disparition du lien temporel, voir ATAF 2011/50, consid. 3.1.2 et 2010/57, consid. 2.4 et 3.2). S'il est certes parti directement à Brazzaville en 2001, il est revenu à Kinshasa en 2014 et y a vécu quatre ans avant de repartir. Il n'y a rencontré aucun problème avec les autorités et le fait que ces dernières aient tenté de le retrouver n'est qu'une simple allégation, non étayée, basée sur un simple ouï-dire, ce qui n'est pas suffisant en matière d'asile (PV d'audition du 8 mars 2018 [A5/14 ch. 7.02] ; PV d'audition du 5 avril 2018 [A10/17 p. 8-9, R 52-55]). Le recourant a expressément déclaré ne pas avoir été personnellement approché par les autorités congolaises, tant avant sa fuite du pays qu'à son retour entre 2014 et 2018. De même, il n'aurait pas mené d'activités politiques à Kinshasa (PV d'audition du 8 mars 2018 [A5/14 ch. 7.03] ; PV d'audition du 5 avril 2018 [A10/17 p. 11, R 72-77 ; p. 12, R 83]).</w:t>
      </w:r>
    </w:p>
    <w:p>
      <w:r>
        <w:rPr>
          <w:b/>
        </w:rPr>
        <w:t>E. 3.3</w:t>
      </w:r>
    </w:p>
    <w:p>
      <w:r>
        <w:t>Les documents fournis à l'appui du recours, à savoir les deux photographies d'un avis de recherche délivré à son encontre et d'un mandat d'arrestation émis, le (...) 2015, par la police nationale congolaise, ne revêtent qu'une valeur probante très limitée. Ils n'ont été déposés que sous forme de photographie, ce qui autorise toute manipulation et ne permet pas d'en vérifier l'authenticité. Bien plus, ils auraient été émis quatorze ans après les faits allégués et le recourant n'a pas indiqué comment il avait pu se procurer ces documents, ni pour quelles raisons il n'aurait pas pu les produire plus tôt, dans l'hypothèse où il aurait effectivement été recherché.</w:t>
      </w:r>
    </w:p>
    <w:p>
      <w:r>
        <w:rPr>
          <w:b/>
        </w:rPr>
        <w:t>E. 3.4</w:t>
      </w:r>
    </w:p>
    <w:p>
      <w:r>
        <w:t>L'argument présenté au stade du recours, selon lequel la situation serait la même actuellement avec le président en fonction (au moment du dépôt du recours) n'est guère compréhensible. En effet, les responsables de la société (...), pour laquelle le recourant travaillait, auraient, selon ses propres déclarations, tous été tués. Partant, on ne comprend pas quel rôle le recourant pourrait avoir au sein de cette société et pour quelle raison il serait encore maintenant un témoin gênant. A cela s'ajoute qu'il n'a pas pu expliquer correctement pour quelles raisons il était un « témoin gênant ».</w:t>
      </w:r>
    </w:p>
    <w:p>
      <w:r>
        <w:rPr>
          <w:b/>
        </w:rPr>
        <w:t>E. 3.5</w:t>
      </w:r>
    </w:p>
    <w:p>
      <w:r>
        <w:t>Finalement, le Tribunal constate que la situation en RDC a évolué. Lors des élections présidentielles de décembre 2018, Félix Antoine Tshisekedi a été élu président et il a pris ses fonctions en janvier 2019.</w:t>
      </w:r>
    </w:p>
    <w:p>
      <w:r>
        <w:rPr>
          <w:b/>
        </w:rPr>
        <w:t>E. 3.6</w:t>
      </w:r>
    </w:p>
    <w:p>
      <w:r>
        <w:t>Au vu de ce qui précède, le recourant n'a apporté aucun élément objectif permettant de démontrer l'existence d'une crainte fondée de persécution future, en cas de retour dans son pays d'origine. Partant,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5.1</w:t>
      </w:r>
    </w:p>
    <w:p>
      <w:r>
        <w:t>L'exécution du renvoi est ordonnée si elle est licite, raisonnablement exigible et possible (art. 44 LAsi). Si l'une de ces conditions n'est pas réunie, l'admission provisoire doit être prononcée. Celle-ci est réglée par les art. 83 et 84 de la nouvelle loi fédérale sur les étrangers et l'intégration (LEI, RS 142.20).</w:t>
      </w:r>
    </w:p>
    <w:p>
      <w:r>
        <w:rPr>
          <w:b/>
        </w:rPr>
        <w:t>E. 5.2.1</w:t>
      </w:r>
    </w:p>
    <w:p>
      <w:r>
        <w:t>L'exécution n'est pas licite lorsque le renvoi de la personne étrangère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5.2.2</w:t>
      </w:r>
    </w:p>
    <w:p>
      <w:r>
        <w:t>A._______ n'a pas établi, dans son cas, l'existence d'un risque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E-6697/2016 du 10 avril 2017 consid. 7.3.1). En l'espèce, le recourant n'a pas expliqué pour quelles raisons il risquerait d'être exposé, à brève échéance, à un risque concret pour sa vie ou son intégrité physique, en cas de retour en RDC, étant précisé qu'il s'est référé dans son recours, vraisemblablement par erreur, à la jurisprudence de la CourEDH concernant l'illicéité de l'exécution du renvoi de deux ressortissants somaliens dans leur pays d'origine. Dans la mesure où il n'a pas démontré qu'il serait effectivement recherché en cas de retour dans son pays d'origine, il n'y a pas lieu de considérer qu'il existe pour lui un véritable risque concret et sérieux d'être victime de tortures, ou de traitements inhumains ou dégradants en cas de renvoi dans son pays. Au surplus, l'argument du recours, consistant à dire qu'il risquerait de subir de tels traitements pour le fait d'avoir quitté son pays et demandé l'asile en Suisse, ne se base sur aucun élément concret.</w:t>
      </w:r>
    </w:p>
    <w:p>
      <w:r>
        <w:rPr>
          <w:b/>
        </w:rPr>
        <w:t>E. 5.2.3</w:t>
      </w:r>
    </w:p>
    <w:p>
      <w:r>
        <w:t>Dès lors, l'exécution de son renvoi sous forme de refoulement ne transgresse aucun engagement de la Suisse relevant du droit international, de sorte qu'elle s'avère licite (art. 44 LAsi et art. 83 al. 3 LEI).</w:t>
      </w:r>
    </w:p>
    <w:p>
      <w:r>
        <w:rPr>
          <w:b/>
        </w:rPr>
        <w:t>E. 5.3.1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8.1-8.3).</w:t>
      </w:r>
    </w:p>
    <w:p>
      <w:r>
        <w:rPr>
          <w:b/>
        </w:rPr>
        <w:t>E. 5.3.2</w:t>
      </w:r>
    </w:p>
    <w:p>
      <w:r>
        <w:t>La RDC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de ceux-ci, au sens de l'art. 83 al. 4 LEI.</w:t>
      </w:r>
    </w:p>
    <w:p>
      <w:r>
        <w:rPr>
          <w:b/>
        </w:rPr>
        <w:t>E. 5.3.3</w:t>
      </w:r>
    </w:p>
    <w:p>
      <w:r>
        <w:t>Par ailleurs, le dossier du recourant ne fait pas ressortir d'obstacles personnels à l'exécution de son renvoi. Après son retour au pays en 2014, il a encore vécu quatre ans à Kinshasa et il n'a pas allégué de problème de santé particulier. Il est au bénéfice d'un diplôme (...) et dispose d'une expérience professionnelle de plusieurs années. Il devrait donc être en mesure de trouver les moyens d'assurer, comme par le passé, sa subsistance.</w:t>
      </w:r>
    </w:p>
    <w:p>
      <w:r>
        <w:rPr>
          <w:b/>
        </w:rPr>
        <w:t>E. 5.3.4</w:t>
      </w:r>
    </w:p>
    <w:p>
      <w:r>
        <w:t>Pour ces motifs, l'exécution du renvoi doit être considérée comme raisonnablement exigible.</w:t>
      </w:r>
    </w:p>
    <w:p>
      <w:r>
        <w:rPr>
          <w:b/>
        </w:rPr>
        <w:t>E. 5.4</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5.5</w:t>
      </w:r>
    </w:p>
    <w:p>
      <w:r>
        <w:t>Il s'ensuit que le recours, en tant qu'il conteste la décision de renvoi et son exécution, doit être également rejeté.</w:t>
      </w:r>
    </w:p>
    <w:p>
      <w:r>
        <w:rPr>
          <w:b/>
        </w:rPr>
        <w:t>E. 6</w:t>
      </w:r>
    </w:p>
    <w:p>
      <w:r>
        <w:t>Dès lors, la décision attaquée ne viole pas le droit fédéral, le SEM ayant établi de manière exacte et complète l'état de fait pertinent (art. 106 al. 1 LAsi). En outre, dans la mesure où ce grief peut être examiné (art. 49 PA ; ATAF 2014/26 consid. 5), elle n'est pas inopportune.</w:t>
      </w:r>
    </w:p>
    <w:p>
      <w:r>
        <w:rPr>
          <w:b/>
        </w:rPr>
        <w:t>E. 7</w:t>
      </w:r>
    </w:p>
    <w:p>
      <w:r>
        <w:t>Le recours s'avérant manifestement infondé, il est rejeté dans une procédure à juge unique, avec l'approbation d'une seconde juge (art. 111 let. e LAsi). Il est dès lors renoncé à un échange d'écritures, le présent arrêt n'étant motivé que sommairement (art. 111a al. 1 et 2 LAsi).</w:t>
      </w:r>
    </w:p>
    <w:p>
      <w:r>
        <w:rPr>
          <w:b/>
        </w:rPr>
        <w:t>E. 8</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