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E-3930/2015 vom 20. Oktober 2015</w:t>
      </w:r>
    </w:p>
    <w:p>
      <w:r>
        <w:t>Bundesverwaltungsgericht, 2015-10-20, DE</w:t>
      </w:r>
    </w:p>
    <w:p>
      <w:r>
        <w:rPr>
          <w:b/>
        </w:rPr>
        <w:t xml:space="preserve">Quelle: </w:t>
      </w:r>
      <w:r>
        <w:t>https://mcp.opencaselaw.ch/entscheid/bvger_E-3930_2015</w:t>
      </w:r>
    </w:p>
    <w:p>
      <w:r>
        <w:t>FR: TAF E-3930/2015 du 20 octobre 2015</w:t>
      </w:r>
    </w:p>
    <w:p>
      <w:r>
        <w:t>IT: TAF E-3930/2015 del 20 ottobre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 ist frist- und formgerecht eingereicht (Art. 50 und 52 VwVG); der Beschwerdeführer ist als Gastgeber des Gesuchstellers zur Beschwerdeführung legitimiert (Art. 48 VwVG; vgl. BVGE 2014/1 E. 1.3.2).</w:t>
      </w:r>
    </w:p>
    <w:p>
      <w:r>
        <w:rPr>
          <w:b/>
        </w:rPr>
        <w:t>E. 1.3</w:t>
      </w:r>
    </w:p>
    <w:p>
      <w:r>
        <w:t>Auf die Beschwerde ist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liegt das Gesuch eines syrischen Staatsangehörigen um Erteilung eines humanitären Visums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 (vgl. zum Ganzen BVGE 2015/5 E. 3).</w:t>
      </w:r>
    </w:p>
    <w:p>
      <w:r>
        <w:rPr>
          <w:b/>
        </w:rPr>
        <w:t>E. 4.1</w:t>
      </w:r>
    </w:p>
    <w:p>
      <w:r>
        <w:t>Im Verwaltungsverfahren und insbesondere im Asylverfahren gilt der Un­tersuchungsgrundsatz, das heisst die Behörde stellt den rechtserhebli­chen Sachverhalt von Amtes wegen fest (Art. 6 AsylG i.V.m. Art. 12 VwVG; vgl. Art. 106 Abs. 1 Bst. b AsylG). Für das erstinstanzliche ausländerrechtliche Verfahren bedeutet dies, dass das SEM zur richtigen und vollständigen Ermittlung und Feststellung des rechtserhebli­chen Sachverhalts verpflichtet ist und auch nach allen Elementen zu for­schen hat, die zugunsten der gesuchstellenden Person sprechen. Der Unter­suchungsgrundsatz gilt nicht uneingeschränkt, zumal er sein Korrelat in der Mitwirkungspflicht des Gesuchstellers findet (Art. 13 VwVG; vgl. Christoph Auer, in: Auer/Müller/Schindler [Hrsg.], Kommentar zum Bundesgesetz über das Verwaltungsverfahren, Zürich/St. Gallen 2008, Art. 12 Rz. 8). Die entscheidende Behörde darf sich trotz des Unter­suchungsgrundsat­zes in der Regel darauf beschränken, die Vorbringen der Gesuchsteller zu würdigen und die von ihnen angebotenen Beweise abzunehmen, ohne weitere Abklärungen vornehmen zu müssen. Nach Lehre und Praxis besteht eine Notwendigkeit für weitere Abklärungen insbe­sondere dann, wenn aufgrund der Vorbringen des Gesuchstellers und der von ihm eingereichten oder angebotenen Beweismittel Zwei­fel und Unsicherheiten am Sachverhalt weiterbestehen, die voraussicht­lich mit Ermittlungen von Amtes wegen beseitigt werden kön­nen (vgl. auch BVGE 2009/50 E. 10.2.1 S. 734 m.H.a. Entscheidungen und Mitteilungen der Schweizerischen Asylrekurskommission [EMARK] 1995 Nr. 23 E. 5a).</w:t>
      </w:r>
    </w:p>
    <w:p>
      <w:r>
        <w:rPr>
          <w:b/>
        </w:rPr>
        <w:t>E. 4.2</w:t>
      </w:r>
    </w:p>
    <w:p>
      <w:r>
        <w:t>Der Grundsatz des rechtlichen Gehörs verlangt zudem, dass die verfügende Behörde die Vorbringen des Betroffenen tatsächlich hört, sorgfältig und ernsthaft prüft und in der Entscheidfindung berücksichtigt (Art. 29 Abs. 2 BV, Art. 29 VwVG, Art. 32 Abs. 1 VwVG). Daraus folgt die grundsätzliche Pflicht der Behörden, sich mit den wesentlichen Vorbringen des Rechtssuchenden zu befassen und ihren Entscheid zu begründen (Art. 35 Abs. 1 VwVG).</w:t>
      </w:r>
    </w:p>
    <w:p>
      <w:r>
        <w:rPr>
          <w:b/>
        </w:rPr>
        <w:t>E. 4.3</w:t>
      </w:r>
    </w:p>
    <w:p>
      <w:r>
        <w:t>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BVGE 2008/47 E. 3.2 S. 674 f., BVGE 2007/30 E. 5.6 S. 366 f.).</w:t>
      </w:r>
    </w:p>
    <w:p>
      <w:r>
        <w:rPr>
          <w:b/>
        </w:rPr>
        <w:t>E. 5.1</w:t>
      </w:r>
    </w:p>
    <w:p>
      <w:r>
        <w:t>Der Gesuchsteller wies bereits im Rahmen der Visumsantragsstellung beim Schweizerischen Generalkonsulat in Istanbul auf seine gesundheitlichen Probleme hin und reichte entsprechende medizinische Unterlagen zu den Akten. In der Einsprache vom 7. April 2015 wurde ausserdem explizit vorgebracht, er sei inzwischen nach Syrien zurückgekehrt, und es wurden die Gründe für diesen Schritt dargelegt.</w:t>
      </w:r>
    </w:p>
    <w:p>
      <w:r>
        <w:rPr>
          <w:b/>
        </w:rPr>
        <w:t>E. 5.2</w:t>
      </w:r>
    </w:p>
    <w:p>
      <w:r>
        <w:t>Diese Vorbringen und Beweismittel, bei welchen es sich um wesentliche Sachverhaltselemente handelt, fanden in der angefochtenen Ver­fügung vom 1. Juni 2015 keine angemessene Berücksichtigung. Dieser ist zu entnehmen, dass Vorinstanz entgegen den expliziten Ausführungen in der Einsprache vom 7. April 2015 davon ausging, der Gesuchsteller halte sich in der Türkei auf. Diese Annahme wurde nicht weiter begründet. Insbesondere hat das SEM nicht argumentiert, es halte die vorgebrachte Rückkehr des Gesuchstellers nach Syrien als unglaubhaft, und es sind den Akten auch keine Anhaltspunkte zu entnehmen, die eine solche Einschätzung rechtfertigen würden; vielmehr sind im Rahmen des Beschwerdeverfahrens Beweismittel für den Aufenthalt in Syrien zu den Akten gereicht worden, zu denen sich das SEM in der Vernehmlassung nicht geäussert hat. Im Weiteren hat das Staatssekretariat zwar ausdrücklich die Behandlungsbedürftigkeit des Gesuchstellers anerkannt, jedoch erschöpfen sich die weiteren Erwägungen zu den geltend gemachten medizinischen Problemen faktisch in einer Aneinanderreihung standardisierter Sätze bezüglich der Behandlungsmöglichkeiten und der Lebensbedingungen in der Türkei ohne einzelfallspezifischen Bezug. Das SEM hat sich in keiner Weise mit der individuellen Situation des Gesuchstellers unter Berücksichtigung der allgemeinen Lage in seinem derzeitigen Aufenthaltsort in Syrien auseinandergesetzt</w:t>
      </w:r>
    </w:p>
    <w:p>
      <w:r>
        <w:rPr>
          <w:b/>
        </w:rPr>
        <w:t>E. 5.3</w:t>
      </w:r>
    </w:p>
    <w:p>
      <w:r>
        <w:t>Wie die Vorinstanz zu der Auffassung gelangte, dass im Falle des Gesuchstellers eine ernsthafte Gefährdung an Leib und Leben, welche die Erteilung eines Visums aus humanitären Gründen rechtfertigen würde, nicht vorliegt, lässt sich somit anhand der Erwägungen in der angefochtenen Verfügung nicht hinreichend nachvollziehen.</w:t>
      </w:r>
    </w:p>
    <w:p>
      <w:r>
        <w:rPr>
          <w:b/>
        </w:rPr>
        <w:t>E. 5.4</w:t>
      </w:r>
    </w:p>
    <w:p>
      <w:r>
        <w:t>Die Argumentation des SEM, für eine Aufenthaltsbewilligung zwecks medizinischer Behandlung seien detaillierte ärztliche Atteste in einer Amtssprache, der Nachweis, dass eine Behandlung nur in der Schweiz erfolgen könne, sowie eine Kostengutsprache erforderlich, erweist sich als nicht stichhaltig, da diese Kriterien für die Beurteilung des vorliegenden Gesuchs um Ausstellung eines humanitären Visums nicht massgeblich sind. Überdies ist die Frage der bestehenden Behandlungsmöglichkeiten in der Türkei für die Beurteilung der Frage, ob der Gesuchsteller sich an seinem derzeitigen Aufenthaltsort in Syrien in einer besonderen Notsituation befindet, nicht unmittelbar von ausschlaggebender Bedeutung. Demnach erweist sich der in der Vernehmlassung erhobene Vorwurf der Verletzung der Mitwirkungspflicht als nicht angebracht.</w:t>
      </w:r>
    </w:p>
    <w:p>
      <w:r>
        <w:rPr>
          <w:b/>
        </w:rPr>
        <w:t>E. 5.5</w:t>
      </w:r>
    </w:p>
    <w:p>
      <w:r>
        <w:t>Zusammenfassend verletzt die vorinstanzliche Verfügung die Begründungspflicht im Sinne von Art. 35 Abs. 1 VwVG und beruht auf einem nicht vollständig abgeklärten Sachverhalt. In der Vernehmlassung wurde zu der in der Beschwerde erhobenen Rüge, das SEM habe den Sachverhalt nicht hinreichend abgeklärt und zu verschiedenen wesentlichen Sachverhaltselementen nicht geäussert, nicht Stellung genommen, womit sich auch die Frage einer Heilung nicht stellen kann.</w:t>
      </w:r>
    </w:p>
    <w:p>
      <w:r>
        <w:rPr>
          <w:b/>
        </w:rPr>
        <w:t>E. 6.1</w:t>
      </w:r>
    </w:p>
    <w:p>
      <w:r>
        <w:t>Die Beschwerde ist nach dem Gesagten insoweit gutzuheissen als die Aufhebung der Verfügung des SEM vom 1. Juni 2015 beantragt wird, und die Sache zwecks weiterer Abklärung des Sachverhalts im Sinne der Erwä­gungen und insbesondere zum neuen Entscheid an die Vorinstanz zurückzuweisen.</w:t>
      </w:r>
    </w:p>
    <w:p>
      <w:r>
        <w:rPr>
          <w:b/>
        </w:rPr>
        <w:t>E. 6.2</w:t>
      </w:r>
    </w:p>
    <w:p>
      <w:r>
        <w:t>Das SEM wird im Rahmen der Neubeurteilung den derzeitigen Aufenthaltsort des Gesuchstellers und seine dortige Situation zu berücksichtigen haben. Ferner wird abzuklären sein, ob eine adäquate Behandlung der geltend gemachten und dokumentierten gesundheitlichen Beschwerden des Gesuchstellers am Aufenthaltsort gewährleistet ist. Gestützt darauf wird geprüft werden müssen, ob aufgrund der konkreten Situation des Gesuchstellers offensichtlich davon ausgegangen werden muss, dass er im Heimatstaat - allenfalls in einem Drittstaat, in den er sich zumutbarerweise begeben könnte unmittelbar, ernsthaft und konkret an Leib und Leben gefährdet ist, mithin, ob er sich in einer besonderen Notsituation befindet, die ein behördliches Eingreifen zwingend erforderlich macht und die Erteilung eines Einreisevisums aus humanitären Gründen rechtfertigt.</w:t>
      </w:r>
    </w:p>
    <w:p>
      <w:r>
        <w:rPr>
          <w:b/>
        </w:rPr>
        <w:t>E. 7.1</w:t>
      </w:r>
    </w:p>
    <w:p>
      <w:r>
        <w:t>Bei diesem Ausgang des Verfahrens sind keine Kosten zu erheben (Art. 63 Abs. 1 und 2 VwVG).</w:t>
      </w:r>
    </w:p>
    <w:p>
      <w:r>
        <w:rPr>
          <w:b/>
        </w:rPr>
        <w:t>E. 7.2</w:t>
      </w:r>
    </w:p>
    <w:p>
      <w:r>
        <w:t>Dem im Verfahren nicht vertretenen Beschwerdeführer sind gemäss den Akten keine notwendigen und verhältnismässig hohen Parteikosten gemäss Art. 64 Abs. 1 VwVG entstanden, weshalb ihm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