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E-392/2017 vom 29. August 2018</w:t>
      </w:r>
    </w:p>
    <w:p>
      <w:r>
        <w:t>Bundesverwaltungsgericht, 2018-08-29, DE</w:t>
      </w:r>
    </w:p>
    <w:p>
      <w:r>
        <w:rPr>
          <w:b/>
        </w:rPr>
        <w:t xml:space="preserve">Quelle: </w:t>
      </w:r>
      <w:r>
        <w:t>https://mcp.opencaselaw.ch/entscheid/bvger_E-392_2017</w:t>
      </w:r>
    </w:p>
    <w:p>
      <w:r>
        <w:t>FR: TAF E-392/2017 du 29 août 2018</w:t>
      </w:r>
    </w:p>
    <w:p>
      <w:r>
        <w:t>IT: TAF E-392/2017 del 29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zur Begründung ihrer Verfügung auf den Standpunkt, der Beschwerdeführer habe die von ihm genannten Gründe für die Ausreise nicht glaubhaft machen können. Während er bei der BzP angegeben habe, er sei ausgereist, nachdem er wegen eines überzogenen Urlaubs im (...) festgenommen und während sechs Monaten inhaftiert worden sei, weil er nicht mehr habe Militärdienst leisten wollen und nicht mehr zu Hause habe leben können, habe er anlässlich der Anhörung zu Protokoll gegeben, er sei - nachdem er aus dem Nationaldienst desertiert sei und sich mehrere Monate zu Hause aufgehalten habe - im (...) 2013 festgenommen und nach einer sechsmonatigen Haftzeit wieder militärisch eingeteilt worden. Nach einer erneuten Desertion sei er ausgereist, weil seiner Familie ihr Ackerland weggenommen worden sei. Diese Aussagen seien weitgehend nicht miteinander vereinbar. Namentlich habe er unterschiedlich Angaben zum Datum sowie der Tageszeit der Verhaftung durch die Soldaten gemacht. Die Erklärungen des Beschwerdeführers, als er mit den Ungereimtheiten konfrontiert worden sei, vermöchten diese nicht überzeugend auszuräumen, sondern seien als Schutzbehauptungen zu qualifizieren. Auch die Ausführungen zu den Ausreiseumständen seien unglaubhaft. Die von ihm genannten Daten der Ausreise aus Eritrea sowie der Einreise in die Schweiz seien nicht vereinbar mit der von ihm angegebenen Dauer der zwischenzeitlichen Aufenthalte in verschiedenen Staaten. Ferner habe er sich widersprüchlich geäussert zur Anzahl Personen, mit welchen zusammen er ausgereist sei; seine Angaben zum ersten Ort, in welchem er nach der Grenzüberquerung in Äthiopien eingetroffen sei, seien tatsachenwidrig. Die Erklärungen des Beschwerdeführers, er habe Eritrea möglicherweise schon zwei Monate früher verlassen und sei bei der BzP gesundheitlich angeschlagen gewesen, vermöchten diese Diskrepanzen nicht auszuräumen. Seine Vorbringen zur angeblichen illegalen Ausreise aus einem Heimatland müssten schliesslich auch als unsubstanziiert bezeichnet werden und würden keine Realkennzeichen enthalten. Es sei zwar nicht von der Hand zu weisen, dass die Schilderungen des Beschwerdeführers betreffend die geltend gemachte Haft sowie seine Rekrutierung in Sawa einen gewissen Substanziierungsgrad aufweisen würden. Allein hieraus könne aber nicht auf die Glaubhaftigkeit seiner Asylvorbringen geschlossen werden. Es sei durchaus denkbar, dass er nach Leistung eines Teils der militärischen Ausbildung - allenfalls aus gesundheitlichen Gründen entlassen worden sei und wesentlich früher als behauptet aus Eritrea ausgereist sei. Ferner komme es immer wieder vor, dass eritreische Asylsuchende auf dem Weg in die Schweiz eine Zeit lang inhaftiert würden; deshalb spreche der Umstand, dass sie in der Lage seien, über eine Inhaftierung zu berichten, noch nicht zwingend dafür, dass sie Verfolgungsmassnahmen im Heimatland erlitten hätten. Schliesslich sei der Austausch von Informationen unter Asylsuchenden gross und Vorbringen könnten deshalb auch auf Angaben von Drittpersonen beruhen. Da dem Beschwerdeführer nicht geglaubt werden könne, dass er Eritrea aus den von ihm geltend gemachten Gründen verlassen habe, bestehe kein Grund zur Annahme, er habe gegen die Bestimmungen der "Proclamation on National Service" von 1995 verstossen. Es seien den Akten auch keine andern glaubhaften Hinweise zu entnehmen, wonach er bei seiner Rückkehr nach Eritrea ernsthafte Nachteile zu befürchten hätte. Angesichts dessen seien die Anforderungen an die Flüchtlingseigenschaft gemäss Art. 3 AsylG nicht erfüllt. Im Weiteren würden sich aus den Akten keine Hinweise dafür ergeben, dass dem Beschwerdeführer im Falle einer Rückkehr in den Heimatstaat eine durch Art. 3 EMRK verbotene Strafe oder Behandlung drohe, weshalb der Wegweisungsvollzug zulässig sei. In Anbetracht des zwischen Eritrea und Äthiopien im Dezember 2000 abgeschlossenen Friedensabkommens herrsche in Eritrea derzeit weder Krieg noch eine Situation der allgemeinen Gewalt im Sinne von Art. 83 Abs. 4 AuG. Aus den Akten würden sich auch keine individuellen Gründe ergeben, welche den Wegweisungsvollzug als unzumutbar erscheinen lassen würden. Es sei zu erwarten, dass er im Falle einer Rückkehr in seinen Heimatstaat auf ein familiäres Beziehungsnetz zurückgreifen könne. Zudem werde ihm seine Schulausbildung ermöglichen, eine Arbeitsstelle zu finden.</w:t>
      </w:r>
    </w:p>
    <w:p>
      <w:r>
        <w:rPr>
          <w:b/>
        </w:rPr>
        <w:t>E. 3.2.1</w:t>
      </w:r>
    </w:p>
    <w:p>
      <w:r>
        <w:t>Der Beschwerdeführer führte zur Begründung seiner Beschwerde Folgendes aus:</w:t>
      </w:r>
    </w:p>
    <w:p>
      <w:r>
        <w:rPr>
          <w:b/>
        </w:rPr>
        <w:t>E. 3.2.2</w:t>
      </w:r>
    </w:p>
    <w:p>
      <w:r>
        <w:t>Dass er die militärische Ausbildung in Sawa angetreten habe, sei durch die eingereichte Zulassungskarte zu den Prüfungen erstellt. Dies werde auch durch die Vorinstanz nicht in Zweifel gezogen. Zudem seien seine Ausführungen zu der Ausbildung in Sawa detailliert und würden verschiedene Realkennzeichen enthalten. Dem Einwand der Vorinstanz, er sei möglicherweise vorzeitig aus dem Militärdienst entlassen worden, sei entgegenzuhalten, dass Entlassungen aus dem eritreischen Militärdienst nur in ausgesprochenen Ausnahmefällen vorkommen würden. Er erfülle die gemäss einschlägigen Berichten hierfür notwendigen Voraussetzungen nicht. Es könne daher ausgeschlossen werden, dass er aus dem Militärdienst entlassen worden sei. Nach geltender Praxis sei eine begründete Furcht vor Verfolgung wegen Refraktion gegeben, wenn ein Kontakt zwischen der betroffenen Person und den mit der Durchsetzung der Dienstpflicht betauten Organen bestanden habe und die Person sich in der Folge der Rekrutierung entziehe. Er habe einen Kontakt zu den eritreischen Militärbehörden glaubhaft gemacht. Demnach habe er sich durch seine Flucht aus Eritrea dem Dienst entzogen.</w:t>
      </w:r>
    </w:p>
    <w:p>
      <w:r>
        <w:rPr>
          <w:b/>
        </w:rPr>
        <w:t>E. 3.2.3</w:t>
      </w:r>
    </w:p>
    <w:p>
      <w:r>
        <w:t>Betreffend die illegale Ausreise habe das SEM ausser Acht gelassen, dass er die Umstände seiner Ausreise durchaus konkret und detailliert dargestellt habe. So habe er die Namen des Schleppers sowie des Vermittlers und den Reiseweg bei beiden Befragungen übereinstimmend angegeben. Den nächtlichen Marsch nach Äthiopien habe er realitätsnah geschildert. Auch wenn seine Aussagen zur Ausreise Unklarheiten enthalten würden, komme diesen nicht die Bedeutung zu, welche ihnen die Vorinstanz beimesse. Die Differenzen in den zeitlichen Angaben seien nicht gewichtig. Es sei auch nicht erstaunlich, dass er die Dauer seiner Aufenthalte in Äthiopien, Sudan und Libyen nur ungefähr angeben könne, da er dort in keinen gefestigten Strukturen gelebt und kein Tagebuch geführt habe. Demnach würden seine Zeitangaben der gefühlten Dauer entsprechen. Die Aussage, er habe bei der Ausreise die Ortschaft "L._______" passiert, sei offensichtlich falsch. Er habe diese aber bereits anlässlich der Anhörung korrigiert, und es sei fraglich, ob eine solche falsche Ortsangabe als Indiz für eine erfundene Geschichte bewertet werden könne. Bezüglich der divergierenden Angaben zur Anzahl der mit ihm Geflüchteten sei auf die grosse Unklarheit und Unverständlichkeit des BzP-Protokolls hinzuweisen. Dies deute auf Verständigungsprobleme hin, und es wäre die Pflicht der Vorinstanz gewesen, dieses offensichtliche Missverständnis aufzuklären; ihm könne jedenfalls nicht zur Last gelegt werden, dass dies nicht geschehen sei. Insgesamt seien diese Ungereimtheiten aber auch deshalb ohne Entscheid-relevanz, weil sein Aufenthalt bis ins Jahr 2010 mit Dokumenten belegt und durch seine detaillierten Aussagen glaubhaft dargelegt worden sei. Er habe glaubhaft gemacht, dass er Eritrea nicht vor 2010 und nach seiner Ausbildung in Sawa verlassen habe. Zu diesem Zeitpunkt sei er (...) Jahre alt gewesen und damit gemäss ständiger Rechtsprechung des Bundesverwaltungsgerichts grundsätzlich von der Visumserteilung ausgeschlossen. Ferner sei zu betonen, dass ein legaler Grenzübertritt auf dem Landweg von Eritrea nach Äthiopien nicht möglich sei und somit seine Ausreise illegal gewesen sein müsse. Dass es praxisgemäss nicht ausreiche, sich auf die notorisch schwierige legale Ausreise zu berufen, ändere nichts daran, dass die unbestrittenen Länderkenntnisse in die Gesamtwürdigung der relevanten Umstände einbezogen werden müssten. Die vom Bundesverwaltungsgericht als notorisch bezeichneten Tatsachen stellten ein Indiz dar, welches deutlich für eine illegale Ausreise spreche. Das Gericht habe bereits festgehalten, dass bei Fehlen von Hinweisen auf eine legale Ausreise aus Eritrea von einer illegalen Ausreise auszugehen sei. Die Vorinstanz habe damit den herabgesetzten Beweisanforderungen von Art. 7 AsylG nicht hinreichend Rechnung getragen. Die Aussagen bei der Erstbefragung könnten nur mit Zurückhaltung zum Vergleich herangezogen werden. Ungereimtheiten in den Aussagen könnten durchaus auf den Zeitablauf und damit verbundene Erinnerungslücken zurückzuführen sein. Bei den Divergenzen in seinen Angaben zum Datum und Zeitpunkt seiner Festnahme handle es sich demnach um nachvollziehbare Ungereimtheiten und auch der Vorwurf, er habe abweichende Angaben zu seinem Aufenthaltsort nach der Desertion gemacht, sei nicht stichhaltig.</w:t>
      </w:r>
    </w:p>
    <w:p>
      <w:r>
        <w:rPr>
          <w:b/>
        </w:rPr>
        <w:t>E. 3.2.4</w:t>
      </w:r>
    </w:p>
    <w:p>
      <w:r>
        <w:t>Die Vorinstanz habe sich nicht mit den eingereichten Beweismitteln (Identitätskarte und Zulassungskarte zur Abschlussprüfung) auseinandergesetzt und nicht zur Kenntnis genommen, dass sowohl ein frühzeitiges Verlassen des Landes als auch eine Entlassung aus dem Militärdienst aufgrund seiner persönlichen Umstände ausgeschlossen werden könne. Er habe glaubhaft machen können, dass er sich dem Wehrdienst entzogen und das Land nach seiner Rekrutierung illegal verlassen habe, sowie dass er deswegen in flüchtlingsrechtlich relevanter Weise gefährdet sei. Aus diesem Grund sei ihm die Flüchtlingseigenschaft zuzuerkennen.</w:t>
      </w:r>
    </w:p>
    <w:p>
      <w:r>
        <w:rPr>
          <w:b/>
        </w:rPr>
        <w:t>E. 3.2.5</w:t>
      </w:r>
    </w:p>
    <w:p>
      <w:r>
        <w:t>Im Übrigen würde ein Wegweisungsvollzug im Widerspruch zu Art. 33 FK und Art. 5 AsylG stehen und sei damit unzulässig. Zudem bestehe eine reale Gefahr von Folter und unmenschlicher Behandlung, weshalb der Wegweisungsvollzug auch Art. 3 EMRK und Art. 3 FoK verletzen würde. Die UN-Untersuchungskommission zu Eritrea habe festgehalten, dass der Militärdienst in Eritrea die Tatbestände der Sklaverei beziehungsweise Zwangsarbeit gemäss dem Art. 7 Abs. 1 Bst. g des Römerstatuts erfülle. Nach Eritrea zurückgeschaffte Asylsuchende würden inhaftiert und danach, sofern sie in militärdienstfähigem Alter seien, dem Militärdienst zugeführt. Da ihm im Rahmen des Militärdiensts Sklaverei und Zwangsarbeit drohen würde, würde der Wegweisungsvollzug auch gegen Art. 4 EMRK verstossen. Betreffend die Frage der Zumutbarkeit des Wegweisungsvollzugs sei zu beachten, dass die Aufzählung der Gefährdungssituationen in Art. 83 Abs. 4 AuG nicht abschliessend sei und das Bundesverwaltungsgericht regelmässig davon ausgehe, dass für die Bejahung der Zumutbarkeit begünstigende individuelle Umstände vorliegen müssten. Solche seien in seinem Falle zu verneinen. Er könne nicht auf die Unterstützung eines Beziehungsnetzes zählen, weil er keinen Kontakt mehr zu seinen Halbschwestern habe und seine Mutter ihn wegen ihres neuen Ehemannes nicht mehr aufnehmen könne. Er habe das 12. Schuljahr in Sawa nicht bestanden und verfüge kaum über Arbeitserfahrung. Als Halbwaise ohne Vater könnte er sich nach mehrjähriger Landesabwesenheit nicht wirtschaftlich integrieren. Im Weiteren sei die allgemeine Menschenrechtslage in Eritrea desolat; zahlreiche Berichte würden auf schwere Menschenrechtsverletzungen hinweisen. Gemäss mehreren Quellen würden zurückgeführte Eritreer inhaftiert und aussergerichtlich sowie willkürlich bestraft. Es bestehe die Gefahr von Folter bereits bei einer Befragung bei der Einreise, und es könne nicht ausgeschlossen werden, dass die Asylgesuchstellung in der Schweiz bekannt werde und die Situation verschärfen könne. Der Wegweisungsvollzug erweise sich auch aus diesen Gründen als unzumutbar.</w:t>
      </w:r>
    </w:p>
    <w:p>
      <w:r>
        <w:rPr>
          <w:b/>
        </w:rPr>
        <w:t>E. 3.3</w:t>
      </w:r>
    </w:p>
    <w:p>
      <w:r>
        <w:t>In seiner Vernehmlassung hielt das Staatssekretariat daran fest, es dränge sich vor dem Hintergrund des Länderkontextes der Schluss auf, der Beschwerdeführer sei aus dem Militärdienst entlassen worden und wies darauf hin, dass gemäss der "Proclamation on National Service" auch medizinische Gründe zur Befreiung vom Militär- oder Nationaldienst führen könnten. Die Pflicht der Behörde zur Sachverhaltsabklärung finde ihre Grenzen dort, wo Asylsuchende, wie es vorliegend der Fall sei, ihre Mitwirkungspflicht verletzen würden. Der Einwand, eine legale Ausreise nach Äthiopien sei nicht möglich, könne nicht gehört werden. Die Umstände legten nahe, dass der Beschwerdeführer nicht illegal auf dem Landweg nach Äthiopien ausgereist sei, sondern allenfalls auf dem Landweg in den Sudan.</w:t>
      </w:r>
    </w:p>
    <w:p>
      <w:r>
        <w:rPr>
          <w:b/>
        </w:rPr>
        <w:t>E. 3.4</w:t>
      </w:r>
    </w:p>
    <w:p>
      <w:r>
        <w:t>In seiner Replik führte der Beschwerdeführer aus, eine Entlassung aus dem Militärdienst aus medizinischen Gründen sei in Eritrea nur vorgesehen für Personen, die unter einer körperlichen Behinderung leiden oder psychisch schwer krank seien. Dies treffe auf ihn nicht zu. Es werde daran festgehalten, dass er während seiner Dienstpflicht desertiert sei. Im Übrigen sei er nach seiner Ausreise nach Äthiopien ins Flüchtlingslager Enda Baguna gebracht und dort vom Amt des Hohen Flüchtlingskommissars der Vereinten Nationen (UNHCR) registriert worden. Eine entsprechende Bestätigung werde nachgereicht.</w:t>
      </w:r>
    </w:p>
    <w:p>
      <w:r>
        <w:rPr>
          <w:b/>
        </w:rPr>
        <w:t>E. 3.5</w:t>
      </w:r>
    </w:p>
    <w:p>
      <w:r>
        <w:t>In seiner ergänzenden Eingabe vom 7. Juni 2018 wies der Beschwerdeführer darauf hin, es bestünden keine Hinweise darauf, dass er den Diaspora-Status habe, welcher gemäss dem Referenzurteil D-2311/2016 des Bundesverwaltungsgerichts vom 17. August 2017 eine Befreiung vom Militärdienst ermögliche. Darüber hinaus garantiere der Diaspora-Status, wie im Gutachten von Dr. Nicole Hirt sowie in Berichten von Amnesty International bestätigt werde, in keiner Weise, dass die betroffenen Personen bei ihrer Rückkehr nicht bestraft und in den Nationaldienst eingezogen würden. Eritreer in der Diaspora hätten nur dann die Chance, eine privilegierte Stellung zu geniessen, wenn sie die Diasporasteuer regelmässig entrichten würden. Dieser Verpflichtung sei er aber nicht nachgekommen. Das Bundesverwaltungsgericht sowie das SEM gingen von einer durchschnittlichen Dauer des Militärdiensts von fünf bis zehn Jahren im zivilen Dienst aus. Eine Entlassung sei jedoch schon aus strukturellen Gründen gar nicht möglich. Weder der Diaspora-Status noch das Unterzeichnen eines "letter of regrets" würde vor einer Bestrafung wegen Desertion schützen. Personen mit Diaspora-Status würden diesen nach einem Aufenthalt von mehr als einem Jahr verlieren und entsprechend wieder ins Militär eingezogen. Überdies handle es sich beim Diaspora-Status nicht um eine formale gesetzliche Regelung, sondern um ein Privileg, das zuerkannt werden könne, aber keineswegs werden müsse. Die Einschätzung im Grundsatzurteil D-7989/2015 vom 30. Januar 2017 sei vor dem Hintergrund der verfügbaren Länderinformationen nicht nachvollziehbar. Die Frage, ob Personen, die Eritrea verlassen hätten, bei einer Rückkehr bestraft würden, lasse sich nicht schlüssig beantworten. Es sei weiterhin davon auszugehen, dass Personen, die illegal ausgereist seien und anschliessend unter Zwang nach Eritrea zurückgeschafft würden, willkürlich bestraft würden. Es spiele dabei keine Rolle, ob der illegalen Ausreise eine Desertion vorangegangen sei oder nicht.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5.3</w:t>
      </w:r>
    </w:p>
    <w:p>
      <w:r>
        <w:t>Unter Berücksichtigung dieser Grundsätze gelangt das Gericht zu folgenden Schlüssen:</w:t>
      </w:r>
    </w:p>
    <w:p>
      <w:r>
        <w:rPr>
          <w:b/>
        </w:rPr>
        <w:t>E. 5.3.1</w:t>
      </w:r>
    </w:p>
    <w:p>
      <w:r>
        <w:t>Die Schilderungen des Beschwerdeführers betreffend den Ablauf der von ihm in Sawa absolvierten militärischen Grundausbildung sowie zu den dortigen Verhältnissen hinterlassen einen glaubhaften Eindruck, weil sie substanziiert und detailliert ausgefallen sind und auch sonstige Realkennzeichen enthalten.</w:t>
      </w:r>
    </w:p>
    <w:p>
      <w:r>
        <w:rPr>
          <w:b/>
        </w:rPr>
        <w:t>E. 5.3.2</w:t>
      </w:r>
    </w:p>
    <w:p>
      <w:r>
        <w:t>Andererseits hat die Vorinstanz zu Recht und mit zutreffender Begründung die vom Beschwerdeführer behaupteten Ereignisse im Zeitraum zwischen seiner Entlassung aus Sawa im Jahre 2010 und seiner Ausreise, namentlich seine angeblich zweimalige Desertion aus dem zivilen Militärdienst sowie die sechsmonatige Inhaftierung in "G._______" respektive "M._______", als unglaubhaft qualifiziert: Die Schilderungen des Beschwerdeführers anlässlich der beiden Befragungen betreffend die Umstände, unter welchen er angeblich vor seiner angeblichen Festnahme im Jahr 2013 dem Militärdienst fernblieb, weichen erheblich voneinander ab, sagte er doch anlässlich der BzP aus, er sei von einem ihm gewährten Urlaub nicht in den Dienst zurückgekehrt, während er bei der Anhörung zu Protokoll gab, aus dem zivilen Nationaldienst desertiert zu sein. Ferner liess der Beschwerdeführer wesentliche Elemente der von ihm bei der Anhörung vorgebrachten Asylgründe bei der BzP unerwähnt (Entlassung aus Sawa nach der Grundausbildung und erneutes Aufgebot durch die Militärbehörden im Jahr 2011, zweite Desertion im Oktober 2013 und anschliessender mehrmonatiger Aufenthalt zu Hause). Seine Ausführungen sind in zeitlicher Hinsicht zudem auffallend vage geblieben und weisen erhebliche Diskrepanzen auf. So machte er widersprüchliche Aussagen zum Zeitpunkt seiner Festnahme, und seine Aussagen anlässlich der Anhörung zur Dauer seiner Aufenthalte zu Hause nach der ersten beziehungsweise der zweiten Desertion aus dem Nationaldienst lassen sich nicht mit seinen übrigen zeitlichen Angaben vereinbaren. Er gab zu Protokoll, er habe sich nach der ersten Desertion während acht bis neun Monaten zu Hause aufgehalten. Andererseits lässt sich seinen Aussagen aber entnehmen, dass er im November oder Dezember 2011 desertierte und sich bis zur Verhaftung im März oder (...) zu Hause aufhielt (vgl. Protokoll Anhörung A22 S. 19 F205 ff.). Im Weiteren gab er an, sich nach der zweiten Desertion ein halbes Jahr bei seiner Familie aufgehalten zu haben (vgl. a.a.O. S. 29 F328), was aber in klarem Widerspruch zu seinen Aussagen steht, er sei ungefähr im Oktober 2013 desertiert und habe sich bis zur Ausreise im September oder November 2014 zu Hause aufgehalten (vgl. a.a.O. S. 27 / 30 F306 und F329 ff.). Weder die Erklärungen des Beschwerdeführers auf Vorhalt dieser Widersprüche anlässlich der Anhörung noch seine Ausführungen im Rahmen des Beschwerdeverfahrens vermögen diese zahlreichen Ungereimtheiten überzeugend auszuräumen. Auch unter Berücksichtigung des Zeitablaufs seit den beschriebenen Ereignissen wäre zu erwarten gewesen, dass er diese in chronologischer Hinsicht präziser einzuordnen vermag. Eine andere Einschätzung vermag im Übrigen auch der Umstand nicht zu rechtfertigen, dass der Beschwerdeführer recht detaillierte Angaben zu den Haftumständen zu machen in der Lage war. In der angefochtenen Verfügung wurde zu Recht darauf verwiesen, dass keineswegs ausgeschlossen werden kann, dass diese Schilderungen auf anderweitigen Erfahrungen von ihm oder auf von Dritten erworbenen Kenntnissen beruhen.</w:t>
      </w:r>
    </w:p>
    <w:p>
      <w:r>
        <w:rPr>
          <w:b/>
        </w:rPr>
        <w:t>E. 5.3.3</w:t>
      </w:r>
    </w:p>
    <w:p>
      <w:r>
        <w:t>Zusammenfassend ist von folgendem glaubhaft gemachten Sachverhalt auszugehen: Der Beschwerdeführer hat das 12. Schuljahr und die militärische Grundausbildung in Sawa absolviert und wurde danach wieder nach Hause entlassen. Hingegen erweist sich als unglaubhaft, dass er zweimal aus dem zivilen Nationaldienst desertierte und nach der ersten Desertion während sechs Monaten festgehalten wurde.</w:t>
      </w:r>
    </w:p>
    <w:p>
      <w:r>
        <w:rPr>
          <w:b/>
        </w:rPr>
        <w:t>E. 6.1</w:t>
      </w:r>
    </w:p>
    <w:p>
      <w:r>
        <w:t>Gemäss der von der vormaligen Schweizerischen Asylrekurskommission (ARK) begründeten und vom Bundesverwaltungsgericht weitergeführten Rechtsprechung (EMARK 2006 Nr. 3) werden Dienstverweigerung und Desertion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praxisgemäss als Flüchtlinge im Sinne von Art. 1A Abs. 2 des Abkommens vom 28. Juli 1951 über die Rechtsstellung der Flüchtlinge (FK, SR 0.142.30) und Art. 3 Abs. 1-3 AsylG anzuerkennen.</w:t>
      </w:r>
    </w:p>
    <w:p>
      <w:r>
        <w:rPr>
          <w:b/>
        </w:rPr>
        <w:t>E. 6.2</w:t>
      </w:r>
    </w:p>
    <w:p>
      <w:r>
        <w:t>Der Argumentation des Beschwerdeführers, aus dem Umstand, dass er die Grundausbildung in Sawa absolviert habe, sei per se darauf zu schliessen, er sei aus dem Militärdienst desertiert, kann nicht gefolgt werden. Gemäss seinen Angaben wurde der Beschwerdeführer, nachdem er in Sawa eine Schul- und Militärausbildung in den Jahren (...) absolviert hatte, aus dem Militärdienst entlassen, und er vermochte, wie oben dargelegt, nicht glaubhaft darzulegen, dass er in der Folgezeit bis zu seiner Ausreise erneut von den Militärbehörden aufgeboten worden wäre. Demnach ist nicht davon auszugehen, dass er im Zeitpunkt seiner Ausreise im aktiven Militärdienst stand, und es liegen auch keine stichhaltigen Hinweise dafür vor, dass ihm konkret eine erneute Einziehung in den Militärdienst drohte. Dem Beschwerdeführer ist es somit nicht gelungen, einen konkreten Kontakt zu den Militärbehörden und damit eine flüchtlingsrechtlich relevante Gefährdung im Zeitpunkt seiner Ausreise aus Eritrea glaubhaft zu machen.</w:t>
      </w:r>
    </w:p>
    <w:p>
      <w:r>
        <w:rPr>
          <w:b/>
        </w:rPr>
        <w:t>E. 7.1</w:t>
      </w:r>
    </w:p>
    <w:p>
      <w:r>
        <w:t>Somit ist in einem nächsten Schritt zu prüfen, ob der Beschwerdeführer wegen seiner illegalen Ausreise aus Eritrea - mithin wegen subjektiver Nachfluchtgründe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7.3.1</w:t>
      </w:r>
    </w:p>
    <w:p>
      <w:r>
        <w:t>Gemäss langjähriger früherer Praxis der schweizerischen Asylbehörden begründete bereits eine (glaubhaft gemachte) illegale Ausreise aus Eritrea ohne Weiteres die Flüchtlingseigenschaft.</w:t>
      </w:r>
    </w:p>
    <w:p>
      <w:r>
        <w:rPr>
          <w:b/>
        </w:rPr>
        <w:t>E. 7.3.2</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7.3.3</w:t>
      </w:r>
    </w:p>
    <w:p>
      <w:r>
        <w:t>Vorliegend gehen aus den Akten keine solchen Gefährdungsfaktoren hervor. Der Beschwerdeführer konnte keinen Behördenkontakt betreffend einen allfälligen Einzug in den Nationaldienst im Zeitpunkt seiner Ausreise glaubhaft machen, so dass er nicht als Deserteur oder Refraktär gelten kann.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7.3.4</w:t>
      </w:r>
    </w:p>
    <w:p>
      <w:r>
        <w:t>Die Frage, ob die Vorinstanz die illegale Ausreise des Beschwerdeführers zu Recht als unglaubhaft qualifiziert hat, kann demzufolge offengelassen werden.</w:t>
      </w:r>
    </w:p>
    <w:p>
      <w:r>
        <w:rPr>
          <w:b/>
        </w:rPr>
        <w:t>E. 8</w:t>
      </w:r>
    </w:p>
    <w:p>
      <w:r>
        <w:t>Das SEM hat nachdem Gesagten in der angefochtenen Verfügung berechtigterweise festgestellt, dass der Beschwerdeführer die Flüchtlingseigenschaft nicht erfüllt. Es erübrigt sich, auf die weiteren Ausführungen des Beschwerdeführers im Rahmen des Beschwerdeverfahrens weiter einzugehen, da sie an der Würdigung des vorliegend zu beurteilenden Sachverhalts nichts zu ändern vermögen. Insbesondere erweist sich die Frage, ob es dem Beschwerdeführer möglich wäre, durch Erwerb des Diaspora-Status eine Freistellung vom Militärdienst zu erreichen, als nicht ausschlaggebend.</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10.2.3.1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w:t>
      </w:r>
    </w:p>
    <w:p>
      <w:r>
        <w:rPr>
          <w:b/>
        </w:rPr>
        <w:t>E. 10.2.3.2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E-5022/2017 E. 6.1 insbes. 6.1.5).</w:t>
      </w:r>
    </w:p>
    <w:p>
      <w:r>
        <w:rPr>
          <w:b/>
        </w:rPr>
        <w:t>E. 10.2.3.3</w:t>
      </w:r>
    </w:p>
    <w:p>
      <w:r>
        <w:t>In der Folge befasste sich das Bundesverwaltungsgericht in seinem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sexuellen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Urteil E-5022/2017 E. 6.1 insbes. 6.1.6).</w:t>
      </w:r>
    </w:p>
    <w:p>
      <w:r>
        <w:rPr>
          <w:b/>
        </w:rPr>
        <w:t>E. 10.2.3.4</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Urteil E-5022/2017 E. 6.2).</w:t>
      </w:r>
    </w:p>
    <w:p>
      <w:r>
        <w:rPr>
          <w:b/>
        </w:rPr>
        <w:t>E. 10.2.4</w:t>
      </w:r>
    </w:p>
    <w:p>
      <w:r>
        <w:t>Nach dem Gesagten ergeben sich weder aus den Aussagen des Beschwerdeführers noch aus den Akten weitere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10.2.5</w:t>
      </w:r>
    </w:p>
    <w:p>
      <w:r>
        <w:t>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10.3.2</w:t>
      </w:r>
    </w:p>
    <w:p>
      <w:r>
        <w:t>Beim Beschwerdeführer handelt es sich um einen jungen und gesunden Mann mit Berufserfahrung in der Landwirtschaft sowie einem sozialen und familiären Beziehungsnetz im Heimatland. Besondere Umstände, aufgrund derer von einer Existenzbedrohung ausgegangen werden müsste, sind vorliegend keine ersichtlich. Die Behauptung, seine Mutter könne ihm wegen ihres neuen Ehemannes keine Unterkunft bieten, kann in Anbetracht seiner Darstellung, er habe sich nach seinen Desertionen jeweils während mehreren Monaten zu Hause aufgehalten, nicht gehört werden. Nach dem Gesagten erweist sich der Vollzug der Wegweisung nicht als unzumutbar.</w:t>
      </w:r>
    </w:p>
    <w:p>
      <w:r>
        <w:rPr>
          <w:b/>
        </w:rPr>
        <w:t>E. 10.3.3</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10.3.4</w:t>
      </w:r>
    </w:p>
    <w:p>
      <w:r>
        <w:t>Nach dem Gesagten erweist sich der Vollzug der Wegweisung auch als zumutbar.</w:t>
      </w:r>
    </w:p>
    <w:p>
      <w:r>
        <w:rPr>
          <w:b/>
        </w:rPr>
        <w:t>E. 10.4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indessen mit Instruk-tionsverfügung vom 25. Januar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13</w:t>
      </w:r>
    </w:p>
    <w:p>
      <w:r>
        <w:t>Mit der Instruktionsverfügung vom 25. Januar 2017 wurde auch das Gesuch des Beschwerdeführers um amtliche Verbeiständung gutgeheissen (Art. 110a Abs. 1 VwVG) und ihm sein Rechtsvertreter als Rechtsbeistand zugeordnet. Demnach ist diesem ein amtliches Honorar für seine notwendigen Aufwendungen im Beschwerdeverfahren auszurichten. Der in der Kostennote vom 7. Juni 2018 ausgewiesene zeitliche Vertretungsaufwand erscheint grundsätzlich angemessen, doch wurde das Honorar mit einem Stundenansatz von Fr. 200.- berechnet. Bei amtlicher Vertretung geht das Bundesverwaltungsgericht für nicht-anwaltliche Vertreter, wie in der Zwischenverfügung vom 25. Januar 2017 angekündigt, praxisgemäss von einem Ansatz von höchstens Fr. 150.- aus. Demzufolge ist dem amtlichen Rechtsbeistand - ausgehend vom zeitlichen Vertretungsaufwand gemäss Kostennote - ein Gesamtbetrag von Fr. 2155.-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