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E-3926/2022 vom 20. September 2022</w:t>
      </w:r>
    </w:p>
    <w:p>
      <w:r>
        <w:t>Bundesverwaltungsgericht, 2022-09-20, DE</w:t>
      </w:r>
    </w:p>
    <w:p>
      <w:r>
        <w:rPr>
          <w:b/>
        </w:rPr>
        <w:t xml:space="preserve">Quelle: </w:t>
      </w:r>
      <w:r>
        <w:t>https://mcp.opencaselaw.ch/entscheid/bvger_E-3926_2022</w:t>
      </w:r>
    </w:p>
    <w:p>
      <w:r>
        <w:t>FR: TAF E-3926/2022 du 20 septembre 2022</w:t>
      </w:r>
    </w:p>
    <w:p>
      <w:r>
        <w:t>IT: TAF E-3926/2022 del 20 settembre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Die Beschwerdeführenden bestreiten nicht, in Frankreich ein Asyl-gesuch eingereicht zu haben. Nachdem die französischen Behörden innert der in Art. 25 Abs. 1 Dublin-III-VO festgelegten Frist dem Wiederaufnahmegesuch des SEM zugestimmt haben, ist die Zuständigkeit von Frankreich grundsätzlich gegeben.</w:t>
      </w:r>
    </w:p>
    <w:p>
      <w:r>
        <w:rPr>
          <w:b/>
        </w:rPr>
        <w:t>E. 4</w:t>
      </w:r>
    </w:p>
    <w:p>
      <w:r>
        <w:t>Die Beschwerdeführenden bringen in ihrem Rechtsmittel im Wesentlichen vor, sie hätten in Frankreich auf der Strasse gelebt und ihnen sei der Zugang zu medizinischer Versorgung sowie zu bedarfsgerechter Unterbringung verwehrt worden. Der Beschwerdeführer 1 leide an psychischen Beschwerden, deren adäquate Behandlung in Frankreich nicht gewährleistet sei und die sich angesichts erneut drohender Obdachlosigkeit verschlimmern würde. Schliesslich sei im Fall einer Überstellung unter diesen Umständen auch das Kindeswohl gefährdet.</w:t>
      </w:r>
    </w:p>
    <w:p>
      <w:r>
        <w:rPr>
          <w:b/>
        </w:rPr>
        <w:t>E. 5.1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Frankreich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dazu beispielsweise die Urteile des BVGer E-3616/2022 vom 26. August 2022 E. 6.2, F-2963/2022 vom 19. Juli 2022 E. 6.2, F-2042/2022 vom 20. Mai 2022 E. 6.3, E-1234/2022 vom 23. März 2022 E. 5.3, oder F-2682/2021 vom 23. Juni 2021 E. 7.2).</w:t>
      </w:r>
    </w:p>
    <w:p>
      <w:r>
        <w:rPr>
          <w:b/>
        </w:rPr>
        <w:t>E. 5.3</w:t>
      </w:r>
    </w:p>
    <w:p>
      <w:r>
        <w:t>Gestützt auf die vorangegangenen Erwägungen ist auch unter Berücksichtigung der vom Beschwerdeführer geschilderten Erlebnisse nicht davon auszugehen, Frankreich verstosse systematisch gegen seine vertraglichen Verpflichtungen. Unter diesen Umständen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6.2</w:t>
      </w:r>
    </w:p>
    <w:p>
      <w:r>
        <w:t>Die Beschwerdeführenden haben kein konkretes und ernsthaftes Risiko dargetan, die französischen Behörden würden sich weigern, sie wiederaufzunehmen oder hätten ihren Antrag auf internationalen Schutz nicht unter Einhaltung der Verfahrensrichtlinie geprüft oder das Asylverfahren mangelhaft durchgeführt. Den Akten sind denn auch keine Gründe für die Annahme zu entnehmen, Frankreich werde in ihrem Fall den Grundsatz des Non-Refoulement missachten und sie zur Ausreise in ein Land zwingen, in dem Leib,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Frankreich seien derart schlecht, dass sie zu einer Verletzung von Art. 4 der EU-Grundrechtecharta, Art. 3 EMRK oder Art. 3 FoK führen könnten.</w:t>
      </w:r>
    </w:p>
    <w:p>
      <w:r>
        <w:rPr>
          <w:b/>
        </w:rPr>
        <w:t>E. 6.3</w:t>
      </w:r>
    </w:p>
    <w:p>
      <w:r>
        <w:t>Die Beschwerdeführenden haben auch keine konkreten Hinweise für die Annahme dargetan, Frankreich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 wobei aus den Akten im Übrigen nicht hervorgeht, die Beschwerdeführenden hätten sich während ihres ersten Aufenthalts in Frankreich erfolglos um entsprechende Unterstützung bemüht (vgl. auch nachfolgende E. 6.4.2).</w:t>
      </w:r>
    </w:p>
    <w:p>
      <w:r>
        <w:rPr>
          <w:b/>
        </w:rPr>
        <w:t>E. 6.4.1</w:t>
      </w:r>
    </w:p>
    <w:p>
      <w:r>
        <w:t>Was den medizinischen Sachverhalt anbelangt, so kann eine zwangsweise Rückweisung von Personen mit gesundheitlichen Problemen nur ganz ausnahmsweise einen Verstoss gegen Art. 3 EMRK darstellen (vgl. BVGE 2011/9 E. 7 m.w.H. und Urteil des EGMR Paposhvili gegen Belgien 13. Dezember 2016, Grosse Kammer 41738/10, §§ 180-193 m.w.H.).</w:t>
      </w:r>
    </w:p>
    <w:p>
      <w:r>
        <w:rPr>
          <w:b/>
        </w:rPr>
        <w:t>E. 6.4.2</w:t>
      </w:r>
    </w:p>
    <w:p>
      <w:r>
        <w:t>Den Akten lässt sich entnehmen, dass der Beschwerdeführer 1 in der Schweiz aufgrund verschiedener medizinischer Probleme in Behandlung war respektive ist (vgl. act. A40/2, A49/2, A56/4, A73/3, A76/5 und A79/3). Die geltend gemachten gesundheitlichen Probleme erreichen - ungeachtet der Glaubhaftigkeit der psychischen Beschwerden, welche von der Vor-instanz in der angefochtenen Verfügung in Frage gestellt wird - die hohe Schwelle einer Verletzung von Art. 3 EMRK allerdings nicht. In diesem Zusammenhang ist auszuführen, dass der Beschwerdeführer sich gemäss dem Bericht der Psychiatrie B._______ vom 29. August 2022 aufgrund einer Posttraumatischen Belastungsstörung mit andauernder Persönlichkeitsveränderung nach Extrembelastung und mittelgradigen depressiven Episode in ambulanter Behandlung befindet und wöchentlich eine Therapiesitzung besucht. Soweit auf Beschwerdeebene diesbezüglich vorgebracht wird, der ärztliche Bericht vom 29. August 2022 prognostiziere für den Fall einer Überstellung nach Frankreich eine "rasche Verschlechterung des verhältnismässig leicht stabilisierten, aber nach wie vor labilen Zustands des Beschwerdeführers", führt dies nicht zur Annahme, eine allfällige Verschlechterung des Gesundheitszustands wäre im Sinn der zitierten Praxis (auch des Europäischen Gerichtshofs für Menschenrechte [EGMR]) derart gravierend, dass angesichts dieser medizinischen Situation von einer Verletzung von Art. 3 EMRK auszugehen wäre. Gemäss Akten ist vorliegend nicht davon auszugehen, eine Überstellung nach Frankreich würde eine tatsächliche Gefahr (real risk) einer solchen Konventionsverletzung mit sich bringen (vgl. BVGE 2011/9 E. 7 mit Hinweisen auf die Rechtsprechung des EGMR sowie das oben zitierte Urteil des EGMR).</w:t>
      </w:r>
    </w:p>
    <w:p>
      <w:r>
        <w:rPr>
          <w:b/>
        </w:rPr>
        <w:t>E. 6.4.3</w:t>
      </w:r>
    </w:p>
    <w:p>
      <w:r>
        <w:t>Im Übrigen ist darauf hinzuweisen, dass Frankreich grundsätzlich über eine ausreichende medizinische Infrastruktur verfügt (vgl. etwa die Urteile BVGer F-2963/2022 E. 7.5 oder E-1234/2022 E. 6.7).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damit keine Hinweise vor, wonach das Land seinen Verpflichtungen im Rahmen der Dublin-III-VO in medizinischer Hinsicht nicht nachkommen würde. Die mit der Beschwerde eingereichten Arztberichte aus Frankreich vom 12. und 14. August 2021 verdeutlichen vielmehr, dass der Zugang zu medizinischer Versorgung für die Beschwerdeführenden dort in der Vergangenheit gewährleistet war; es liegen keine Anhaltspunkte dafür vor, dass dies zukünftig nicht mehr der Fall wäre. Bezüglich der Reisefähigkeit, der Durchführung der Überstellung und der Information der französischen Behörden über den aktuellen Gesundheitszustand (Art. 31 und Art. 32 Dublin-III-VO) kann im Übrigen auf die zutreffenden Ausführungen der Vorinstanz verwiesen werden (vgl. Verfügung S. 6 f.).</w:t>
      </w:r>
    </w:p>
    <w:p>
      <w:r>
        <w:rPr>
          <w:b/>
        </w:rPr>
        <w:t>E. 6.5</w:t>
      </w:r>
    </w:p>
    <w:p>
      <w:r>
        <w:t>Die Schweiz war und ist damit nicht völkerrechtlich verpflichtet, im Rahmen eines Selbsteintritts auf das Asylgesuch einzutreten.</w:t>
      </w:r>
    </w:p>
    <w:p>
      <w:r>
        <w:rPr>
          <w:b/>
        </w:rPr>
        <w:t>E. 6.6</w:t>
      </w:r>
    </w:p>
    <w:p>
      <w:r>
        <w:t>Soweit die Beschwerdeführenden das Vorliegen von "humanitären Gründen" geltend machen, ist Folgendes festzuhalten:</w:t>
      </w:r>
    </w:p>
    <w:p>
      <w:r>
        <w:rPr>
          <w:b/>
        </w:rPr>
        <w:t>E. 6.6.1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6.6.2</w:t>
      </w:r>
    </w:p>
    <w:p>
      <w:r>
        <w:t>Die angefochtene Verfügung ist unter diesem Blickwinkel nicht zu beanstanden. Der Sachverhalt ist hinreichend erstellt, und den Akten sind keine Hinweise auf einen Ermessensmissbrauch oder ein Über- respektive Unterschreiten des Ermessens zu entnehmen. Auch eine Verletzung der Begründungspflicht (vgl. Beschwerde Ziff. 15 f.) muss sich das SEM in diesem Zusammenhang nicht vorwerfen lassen: In der angefochtenen Verfügung wurde hinreichend dargelegt, aus welchen Überlegungen von einem Selbsteintritt aus humanitären Gründen abgesehen wurde; dabei wurden auch der Aspekt des Kindeswohls und die Anwendbarkeit des Übereinkommens vom 20. November 1989 über die Rechte des Kindes (Kinderrechtskonvention SR 0.107) hinreichend thematisiert (vgl. Verfügung S. 4.).</w:t>
      </w:r>
    </w:p>
    <w:p>
      <w:r>
        <w:rPr>
          <w:b/>
        </w:rPr>
        <w:t>E. 6.6.3</w:t>
      </w:r>
    </w:p>
    <w:p>
      <w:r>
        <w:t>Das Gericht enthält sich unter diesen Umständen weiterer Äusserungen zur Frage eines Selbsteintritts aus humanitären Gründen.</w:t>
      </w:r>
    </w:p>
    <w:p>
      <w:r>
        <w:rPr>
          <w:b/>
        </w:rPr>
        <w:t>E. 6.7</w:t>
      </w:r>
    </w:p>
    <w:p>
      <w:r>
        <w:t>Nach dem Gesagten bestand kein zwingender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w:t>
      </w:r>
    </w:p>
    <w:p>
      <w:r>
        <w:t>Die Vorinstanz ist angesichts der vorstehenden Erwägungen zu Recht auf das Asylgesuch der Beschwerdeführenden nicht eingetreten und hat ihre Überstellung nach Frankreich verfügt (vgl. Art. 31a Abs. 1 Bst. b und Art. 44 AsylG). Die Beschwerde ist folglich abzuweisen.</w:t>
      </w:r>
    </w:p>
    <w:p>
      <w:r>
        <w:rPr>
          <w:b/>
        </w:rPr>
        <w:t>E. 8.1</w:t>
      </w:r>
    </w:p>
    <w:p>
      <w:r>
        <w:t>Mit vorliegendem Urteil ist das Beschwerdeverfahren abgeschlossen. Die Anträge auf Erteilung der aufschiebenden Wirkung und Befreiung von der Kostenvorschusspflicht erweisen sich als gegenstandslos. Der am 18. August 2022 angeordnete Vollzugsstopp fällt dahin.</w:t>
      </w:r>
    </w:p>
    <w:p>
      <w:r>
        <w:rPr>
          <w:b/>
        </w:rPr>
        <w:t>E. 8.2</w:t>
      </w:r>
    </w:p>
    <w:p>
      <w:r>
        <w:t>Das mit der Beschwerde gestellte Gesuch um Gewährung der unentgeltlichen Prozessführung ist abzuweisen, da die Begehren der Beschwerdeführenden - wie sich aus den vorstehenden Erwägungen ergibt - alsaussichtlos zu bezeichnen waren, weshalb die Voraussetzungen von Art. 65 Abs. 1 VwVG nicht erfüllt sind.</w:t>
      </w:r>
    </w:p>
    <w:p>
      <w:r>
        <w:rPr>
          <w:b/>
        </w:rPr>
        <w:t>E. 8.3</w:t>
      </w:r>
    </w:p>
    <w:p>
      <w:r>
        <w:t>Bei diesem Ausgang des Verfahrens sind die Kosten von Fr. 750.-(Art.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