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E-3923/2016 vom 24. Mai 2018</w:t>
      </w:r>
    </w:p>
    <w:p>
      <w:r>
        <w:t>Bundesverwaltungsgericht, 2018-05-24, DE</w:t>
      </w:r>
    </w:p>
    <w:p>
      <w:r>
        <w:rPr>
          <w:b/>
        </w:rPr>
        <w:t xml:space="preserve">Quelle: </w:t>
      </w:r>
      <w:r>
        <w:t>https://mcp.opencaselaw.ch/entscheid/bvger_E-3923_2016</w:t>
      </w:r>
    </w:p>
    <w:p>
      <w:r>
        <w:t>FR: TAF E-3923/2016 du 24 mai 2018</w:t>
      </w:r>
    </w:p>
    <w:p>
      <w:r>
        <w:t>IT: TAF E-3923/2016 del 24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zweite Asylgesuch des Beschwerdeführers vom 13. Oktober 2015 bezieht sich lediglich auf die Zuerkennung der Flüchtlingseigenschaft wegen subjektiver Nachfluchtgründe (Konversion zum Christentum) und die Anordnung der vorläufigen Aufnahme. Die Gewährung von Asyl wurde darin demgegenüber nicht mehr beantragt (vgl. Bst. B). Demnach sind - auch entsprechend der Anträge in der Beschwerde vom 22. Juni 2016 (vgl. Bst. F.a) - im vorliegenden Urteil nur noch die Fragen der subjektiven Nachfluchtgründe respektive der Zuerkennung der Flüchtlingseigenschaft und der Zulässigkeit, Zumutbarkeit und Möglichkeit des Wegweisungsvollzugs zu behandeln.</w:t>
      </w:r>
    </w:p>
    <w:p>
      <w:r>
        <w:rPr>
          <w:b/>
        </w:rPr>
        <w:t>E. 3.2</w:t>
      </w:r>
    </w:p>
    <w:p>
      <w:r>
        <w:t>Personen, die erst wegen ihrer Ausreise aus ihrem Heimatstaat oder ihrem Verhalten danach ernsthaften Nachteilen im Sinne von Art. 3 AsylG ausgesetzt sind respektive begründete Furcht haben, solchen Nachteilen ausgesetzt zu werden, sind nach Art. 54 AsylG zwar als Flüchtlinge vorläufig aufzunehmen, indes wegen sogenannter subjektiver Nachfluchtgründe von der Asylgewährung auszuschliessen. Das Vorliegen von subjektiven Nachfluchtgründen muss nachgewiesen oder zumindest glaubhaft gemacht werden.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Bei der Prüfung der Frage, ob aufgrund einer Konversion zum Christentum und einer entsprechenden Glaubensausübung von iranischen Asylsuchenden im Ausland Nachfluchtgründe vorhanden sind, ist gemäss Praxis des Bundesverwaltungsgerichts - soweit als möglich - zunächst die christliche Überzeugung der betreffenden Person im Einzelfall genauer zu untersuchen (vgl. insbes. BVGE 2009/28 E. 7.3.4 und 7.3.5 sowie Urteil des BVGer D-7222/2013 vom 31. Oktober 2014 E. 6.5.1). Das SEM zweifelt an der Authentizität der Konversion des Beschwerdeführers. Sein Verhalten seit seiner Ankunft in der Schweiz erscheine opportunistisch, mit dem einzigen Ziel, hierzulande ein Aufenthaltsrecht zu erwirken. Das Bundesverwaltungsgericht ist anderer Auffassung. Zwar trifft es zu, dass sich der Beschwerdeführer erst nach seiner Ankunft in der Schweiz vertieft mit der christlichen Religion und der Glaubensgemeinschaft der Zeugen Jehovas auseinanderzusetzen begann. Wie das SEM in der angefochtenen Verfügung aber selbst eingesteht, hat er bereits im Rahmen des ersten Asylgesuchs angemerkt, dass er zum Christentum konvertieren wolle. Anhand der eingereichten Beweismittel, insbesondere der Bestätigungsschreiben der verschiedenen Mitglieder der Zeugen Jehovas, ist zudem belegt, dass er nicht nur ein getaufter Anhänger dieser Glaubensgemeinschaft ist, sondern sich seit vier Jahren regelmässig als solcher engagiert und von seinen Glaubensgenossen als ernsthafter Zeuge Jehovas wahrgenommen wird. Diesbezüglich ist anzumerken, dass eine Person erst dann als Zeuge Jehovas getauft wird, wenn sie gewisse, nur mit erheblichem Aufwand zu erreichende Voraussetzungen erfüllt, deren Vorhandensein vor der Taufe von den Ältesten der Gemeinschaft überprüft wird (vgl. Zeugen Jehovas, Organisiert, Jehovas Willen zu tun, abgerufen am 19. April 2018 unter https://www.jw.org/de/publikationen/buecher/Organisiert-Jehovas-Willen-zu-tun/). Auch nach der Taufe untersteht das Leben eines Anhängers der Zeugen Jehovas strengen Regeln und zeitaufwändigen Pflichten. So investiert ein durchschnittlich aktiver Glaubensgenosse pro Monat etwa 15-17 Stunden in die Missionstätigkeit. Hinzu kommen noch mehrere Stunden pro Woche für Schulungen, Gottesdienste und freiwillige Arbeiten. All diese Tätigkeiten sind in der Regel akribisch genau zu dokumentieren (vgl. Pöhlmann / Jahn (Hrsg.), Handbuch Weltanschauungen, Religiöse Gemeinschaften, Freikirchen, 2015, S. 406, 416, 418 ff.; Evangelische Zentralstelle für Weltanschauungsfragen, Zeugen Jehovas, Juli 2017, abgerufen am 19. April 2018 unter http://ezw-berlin.de/downloads/Flyer_Kompakt-Information_Jehvas_Zeugen.pdf). Vor diesem Hintergrund erscheint denn auch das Argument des SEM nicht stichhaltig, die Tatsache, dass der Beschwerdeführer sämtliche seiner Bemühungen zur religiösen Weiterbildung und zu persönlichen Gesprächen mit dem Seelsorger der Zeugen Jehovas penibel festgehalten habe, zeuge davon, dass er von Anfang an bestrebt gewesen sei, subjektive Nachfluchtgründe zu schaffen. Bei einer derart intensiven Glaubensausübung, wie sie bei den Zeugen Jehovas nach dem Gesagten üblich ist und dem Beschwerdeführer für die vergangenen vier Jahre von diversen Mitgliedern der Gemeinschaft attestiert wurde, erscheint es stossend, leichtfertig und ohne Vorliegen konkreter Anhaltspunkte, an der Ernsthaftigkeit seiner Gesinnung zu zweifeln. Dabei ist zu berücksichtigen, dass die ins Recht gelegten Bestätigungsschreiben insbesondere der höherrangigen Mitglieder der Zeugen Jehovas wegen der streng hierarchischen Strukturen und der gegenseitigen Kontrollen bei der Einhaltung der strikten Regeln (vgl. Pöhlmann / Jahn (Hrsg.), a.a.O., S. 410, 425, 427; Evangelische Zentralstelle für Weltanschauungsfragen, a.a.O.) nicht als blosse Gefälligkeitsschreiben qualifiziert werden können. Demnach erachtet das Bundesverwaltungsgericht die Konversion des Beschwerdeführers zu den Zeugen Jehovas respektive seine entsprechende religiöse Überzeugung als authentisch.</w:t>
      </w:r>
    </w:p>
    <w:p>
      <w:r>
        <w:rPr>
          <w:b/>
        </w:rPr>
        <w:t>E. 5</w:t>
      </w:r>
    </w:p>
    <w:p>
      <w:r>
        <w:t>In einem zweiten Schritt stellt sich die Frage, ob der Beschwerdeführer bei einer Rückkehr in den Iran aufgrund seiner Konversion zu den Zeugen Jehovas und seiner aktiven Betätigung als solcher flüchtlingsrechtlich relevante Verfolgung zu befürchten hätte.</w:t>
      </w:r>
    </w:p>
    <w:p>
      <w:r>
        <w:rPr>
          <w:b/>
        </w:rPr>
        <w:t>E. 5.1.1</w:t>
      </w:r>
    </w:p>
    <w:p>
      <w:r>
        <w:t>Für die Zeugen Jehovas ist ihr Glaube untrennbar mit dessen Verkündung verbunden. Alle Glaubensgenossen sind dazu verpflichtet, für ihre Gemeinschaft zu werben. In Schulungen werden sie auf die Missionstätigkeit mittels Hausbesuchen oder in der Öffentlichkeit vorbereitet (vgl. Pöhlmann / Jahn (Hrsg.), a.a.O., S. 406, 418 ff.; Gasper / Baer / Sinabell / Müller (Hrsg.), Lexikon christlicher Kirchen und Sondergemeinschaften, 2009, S. 234; Evangelische Zentralstelle für Weltanschauungsfragen, Die Zeugen Jehovas, Kurzinformation, undatiert, abgerufen am 20. April 2018 unter http://ezw-berlin.de/downloads/EZW_Kurzinfo_Zeugen_Jehovas_ deutsch_Webversion.pdf; Zeugen Jehovas, Der Wille Jehovas, Wer lebt heute danach?, abgerufen am 20. April 2018 unter http://docplayer.org/41603165-Der-wille-jehovas-wer-lebt-heute-danach.html). Im Iran gibt es zwar eine Gemeinschaft von Zeugen Jehovas, sie ist aber zahlenmässig sehr klein. So gehören die Zeugen Jehovas denn auch nicht zu den von der iranischen Verfassung anerkannten religiösen Minderheiten, den sogenannten Buchreligionen (Judentum, Christentum und Zoroastrismus) (vgl. Immigration and Refugee Board of Canada, Iran: Teachings, interpretations and knowledge of Christianity among non-ethnic Christians, 18 March 2014, IRN104787.E; Ministerie van Buitenlandse Zaken, Algemeen Ambtsbericht Iran, 27. August 2012; Immigration and Re-fugee Board of Canada, Iran: Update to Response to Information Request IRN25963.E of 21 January 1997 on the treatment of Jehovah's Witnesses in Iran IRN26249.E, 1. Februar 1997). Auch ist das Missionieren im Iran äusserst problematisch. Gemäss dem iranischen Strafgesetzbuch sind entsprechende Tätigkeiten, insbesondere Versuche von Nicht-Muslimen, Muslime zu ihrem Glauben zu bekehren, verboten und werden mit dem Tod bestraft (vgl. Landinfo, Report Iran: Christian converts and house churches (2) - arrests and prosecutions, 29. November 2017; U.S. Department of State, International Religious Freedom Report for 2016 - Iran, abgerufen am 20. April 2018 unter https://www.state.gov/documents/organization/269134.pdf). Während die Quellenlage bezüglich konkreter Verurteilungen dünn ist, wurde im Rahmen einer Fact-Finding-Mission der dänischen Migrationsbehörden davon berichtet, dass Glaubensgemeinschaften im Iran wegen der sich daraus ergebenden Gefährdung in der Regel vom Missionieren absehen (vgl. U.S. Department of State, a.a.O.; Danish Immigration Service [DIS] / Danish Refugee Council [DRC], Iran: House Churches and Converts, Februar 2018).</w:t>
      </w:r>
    </w:p>
    <w:p>
      <w:r>
        <w:rPr>
          <w:b/>
        </w:rPr>
        <w:t>E. 5.1.2</w:t>
      </w:r>
    </w:p>
    <w:p>
      <w:r>
        <w:t>Nach dem zuvor Dargelegten, steht ausser Frage, dass das Missionieren für die Religionsgemeinschaft der Zeugen Jehovas ein zentrales Element ihrer religiösen Identität darstellt und in diesem Sinne für sie unverzichtbar ist. Das Gericht kommt nach Durchsicht der Akten zum Schluss, dass dies auch für den Beschwerdeführer persönlich gilt. Seine Ausführungen anlässlich der Anhörung vom 21. April 2016 vermögen - entgegen der Ansicht des SEM - keine genügend begründeten Zweifel daran zu erwecken. So führte er wiederholt aus, dass er als Zeuge Jehovas überall und in jeder Situation das Wort Gottes wiedergeben werde. Dies habe er Gott bei seiner Taufe versprochen und dies sei nun seine Aufgabe, die ihm über das Heilige Buch von Jesus aufgetragen worden sei. Es sei nicht möglich, dass er diese Aufgabe nicht ausführe (vgl. B9/13, F12 und 41 ff.). Die vorliegend relevante Frage, was das Missionieren für den Beschwerdeführer genau für eine Bedeutung hat, wurde vom SEM ferner nie ausdrücklich gestellt (vgl. B9/13, F41-58). Im Übrigen lässt sich aus der regen, seit mehreren Jahren praktizierten Missionierungstätigkeit des Beschwerdeführers in der Schweiz, an der auch das SEM nicht zu zweifeln scheint, ableiten, dass diese ein zentrales Merkmal seiner religiösen Überzeugung und damit seiner Identität darstellt. Aus diesem Grund kann von ihm nicht erwartet werden, dass er auf die Verkündung seines Glaubens als Zeuge Jehovas verzichtet, um eine - nach dem zuvor Gesagten wahrscheinliche und flüchtlingsrechtlich relevante - Verfolgung im Iran zu vermeiden (vgl. dazu das Urteil des EuGH vom 5. September 2012 C-71/11 und C-99/11 Bundesrepublik Deutschland v. Y und Z, Slg. 2012, insbes. Rn. 80). Bei einer Rückkehr in den Iran wäre der Beschwerdeführer mit überwiegender Wahrscheinlichkeit bereits wegen der für ihn nach dem zuvor Gesagten unverzichtbaren Missionierungstätigkeit einer flüchtlingsrechtlich relevanten Gefährdung des Leibes, des Lebens und der Freiheit ausgesetzt.</w:t>
      </w:r>
    </w:p>
    <w:p>
      <w:r>
        <w:rPr>
          <w:b/>
        </w:rPr>
        <w:t>E. 5.2</w:t>
      </w:r>
    </w:p>
    <w:p>
      <w:r>
        <w:t>Des Weiteren kann auch nicht gänzlich ausgeschlossen werden, dass die Zugehörigkeit des Beschwerdeführers zu den Zeugen Jehovas und seine mehrjährige missionarische Tätigkeit in der Schweiz den iranischen Behörden zur Kenntnis gelangte. Es ist bekannt, dass die iranischen Behörden nicht vor der Überwachung ihrer Staatsbürger im Ausland zurückschrecken. Dies kann insbesondere bei politisch aktiven Iranerinnen und Iranern relevant sein (vgl. dazu Urteile des BVGer D-830/2016 vom 20. Juli 2016 E. 4.2 sowie E-5292/2014 und E-5296/2014 vom 25. Februar 2016 E. 7.4 m.w.H.). In den vom Gericht konsultierten Quellen finden sich aber auch Hinweise darauf, dass konvertierte Iranerinnen und Iraner im Ausland von ihrem Heimatstaat überwacht werden, wobei daraus nicht hervorgeht, ob dies auch für die Schweiz gilt (vgl. Danish Immigration Service [DIS] / Danish Refugee Council [DRC], Iran: House Churches and Converts, Februar 2018; Al Jazeera, UK: Families opening doors to refugees, 18. Juli 2016). Aufgrund der Vorbringen des Beschwerdeführers ist davon auszugehen, dass er über seine mehrjährige missionarische Tätigkeit bereits mit verschiedenen iranischstämmigen Personen in der Region F._______ und G._______ in Kontakt gekommen ist. Da er auch auf der Strasse, in Asylzentren und bei Kennenlernveranstaltungen der Zeugen Jehovas seinen Glauben kundtut, ist anzunehmen, dass es sich dabei nicht nur um Mitglieder seiner Religionsgemeinschaft handelt. Folglich ist er im Raum F._______ und G._______ wohl tatsächlich auch bei anderen Iranerinnen und Iranern als jenen, die selbst den Zeugen Jehovas angehören, bekannt. Angesichts dessen ist es nicht völlig unplausibel, dass die iranischen Behörden über seine Konversion und seine missionarische Tätigkeit auch gegenüber muslimischen Landsleuten Bescheid wissen und sich die Verfolgungsgefahr ihm gegenüber bei einer Rückkehr in den Iran dadurch erhöhen würde.</w:t>
      </w:r>
    </w:p>
    <w:p>
      <w:r>
        <w:rPr>
          <w:b/>
        </w:rPr>
        <w:t>E. 6</w:t>
      </w:r>
    </w:p>
    <w:p>
      <w:r>
        <w:t>Nach dem Gesagten hat das SEM die Flüchtlingseigenschaft des Beschwerdeführers zu Unrecht verneint und unzutreffenderweise seine Wegweisung aus der Schweiz angeordnet. Die angefochtene Verfügung verletzt demnach Bundesrecht. Die Beschwerde ist daher gutzuheissen. Die Verfügung vom 20. Mai 2016 ist aufzuheben und das SEM anzuweisen, den Beschwerdeführer als Flüchtling vorläufig in der Schweiz aufzunehmen. Zudem hat das SEM die in Ziffer 6 dieses Entscheides erhobenen Kosten für das vorinstanzliche Verfahren dem Beschwerdeführer zurückzuerstatten, soweit dieser die entsprechende Rechnung bereits beglichen hat.</w:t>
      </w:r>
    </w:p>
    <w:p>
      <w:r>
        <w:rPr>
          <w:b/>
        </w:rPr>
        <w:t>E. 7.1</w:t>
      </w:r>
    </w:p>
    <w:p>
      <w:r>
        <w:t>Bei diesem Ausgang des Verfahrens sind keine Verfahrenskosten aufzuerlegen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am 27. Februar 2018 zuletzt eine Kostennote ein. Der darin für seine Bemühungen bis zum 26. Februar 2018 ausgewiesene Aufwand von 10.35 Stunden erscheint angemessen. Auch der Stundenansatz von Fr. 300.- ist angesichts des Ausgangs des Verfahrens nicht zu beanstanden (vgl. Art. 10 Abs. 2 VGKE). Mit einer weiteren Stunde Aufwand zu berücksichtigen bleibt die Eingabe des Beschwerdeführers vom 5. April 2018. Unter Hinzurechnung der ausgewiesenen Auslagen im Umfang von Fr. 41.40 und der Mehrwertsteuer beläuft sich das Honorar des Rechtsvertreters des Beschwerdeführers auf gerundet Fr. 3'720.-. Das SEM wird angewiesen, dem Beschwerdeführer eine Parteientschädigung in genannter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