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E-3918/2018 vom 12. Juli 2018</w:t>
      </w:r>
    </w:p>
    <w:p>
      <w:r>
        <w:t>Bundesverwaltungsgericht, 2018-07-12, DE</w:t>
      </w:r>
    </w:p>
    <w:p>
      <w:r>
        <w:rPr>
          <w:b/>
        </w:rPr>
        <w:t xml:space="preserve">Quelle: </w:t>
      </w:r>
      <w:r>
        <w:t>https://mcp.opencaselaw.ch/entscheid/bvger_E-3918_2018</w:t>
      </w:r>
    </w:p>
    <w:p>
      <w:r>
        <w:t>FR: TAF E-3918/2018 du 12 juillet 2018</w:t>
      </w:r>
    </w:p>
    <w:p>
      <w:r>
        <w:t>IT: TAF E-3918/2018 del 12 luglio 2018</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 unter Vorbehalt von E. 4.1 -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 Soweit die Beschwerdeführerin beantragt, es sei ihr die Flüchtlingseigenschaft zuzuerkennen und Asyl zu gewähren, wird eine Erweiterung des Streitgegenstandes angestrebt, was unzulässig ist. Auf die entsprechenden Anträge ist nicht einzutreten.</w:t>
      </w:r>
    </w:p>
    <w:p>
      <w:r>
        <w:rPr>
          <w:b/>
        </w:rPr>
        <w:t>E. 4.2</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5.1</w:t>
      </w:r>
    </w:p>
    <w:p>
      <w:r>
        <w:t>Die Vorinstanz gelangt in der angefochtenen Verfügung zum Schluss, auf das Asylgesuch sei gemäss Art. 31a Abs. 1 Bst. a AsylG nicht einzutreten. Der Bundesrat habe Griechenland als sicheren Drittstaat bezeichnet. Im vorliegenden Fall würden zwar Anzeichen bestehen, dass die Beschwerdeführerin die Flüchtlingseigenschaft nach Art. 3 AsylG erfülle, da sie in Griechenland als Flüchtling anerkannt worden sei. In diesem Zusammenhang sei auf Art. 25 Abs. 2 VwVG zu verweisen. Gemäss dieser Bestimmung sei einem Begehren um Feststellung der Flüchtlingseigenschaft in der Schweiz nur dann zu entsprechen, wenn ein schutzwürdiges Interesse nachgewiesen werde. Dieser Nachweis könne der Beschwerdeführerin nicht gelingen, weil bereits ein Drittstaat die Flüchtlingseigenschaft festgestellt und ihr Schutz vor Verfolgung gewährt habe. Die Beschwerdeführerin könne nach Griechenland zurückkehren, ohne eine Rückschiebung in Verletzung des Non-Refoulement-Prinzips zu befürchten.</w:t>
      </w:r>
    </w:p>
    <w:p>
      <w:r>
        <w:rPr>
          <w:b/>
        </w:rPr>
        <w:t>E. 5.2</w:t>
      </w:r>
    </w:p>
    <w:p>
      <w:r>
        <w:t>Die Vorinstanz stellte in der angefochtenen Verfügung zutreffend fest, dass Griechenland, wo sich die Beschwerdeführerin vor ihrer Einreise in die Schweiz unbestrittenermassen aufhielt, ein sicherer Drittstaat im Sinne von Art. 6a Abs. 2 Bst. b AsylG ist. Die Beschwerdeführerin kann zudem nach Griechenland zurückkehren, zumal sie dort als Flüchtling anerkannt wurde und die griechischen Behörden sich am 19. Juni 2018 bereit erklärt haben, sie zurückzunehmen. Damit sind die Voraussetzungen für einen Nichteintretensentscheid gemäss Art. 31a Abs. 1 Bst. a AsylG erfüllt. Die Vorinstanz ist folglich zu Recht auf das Asylgesuch der Beschwerdeführerin nicht eingetreten.</w:t>
      </w:r>
    </w:p>
    <w:p>
      <w:r>
        <w:rPr>
          <w:b/>
        </w:rPr>
        <w:t>E. 6</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2013/37 E. 4.4; 2009/50 E. 9, je m.w.H.). Die Wegweisung wurde demnach zu Recht angeordnet.</w:t>
      </w:r>
    </w:p>
    <w:p>
      <w:r>
        <w:rPr>
          <w:b/>
        </w:rPr>
        <w:t>E. 7.1</w:t>
      </w:r>
    </w:p>
    <w:p>
      <w:r>
        <w:t>Der Vollzug der Wegweisung ist nicht zulässig, wenn völkerrechtliche Verpflichtungen der Schweiz einer Weiterreise der Ausländerin oder des Ausländers in den Heimat-, Herkunfts- oder einen Drittstaat entgegenstehen (Art. 83 Abs. 3 AuG, SR 142.20).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sodann niemand der Folter oder unmenschlicher oder erniedrigender Strafe oder Behandlung unterworfen werden.</w:t>
      </w:r>
    </w:p>
    <w:p>
      <w:r>
        <w:rPr>
          <w:b/>
        </w:rPr>
        <w:t>E. 7.2</w:t>
      </w:r>
    </w:p>
    <w:p>
      <w:r>
        <w:t>Gemäss Art. 83 Abs. 4 AuG kann der Vollzug für Ausländerinnen und Ausländer unzumutbar sein, wenn sie im Herkunftsstaat auf Grund von Situationen wie Krieg, Bürgerkrieg, allgemeiner Gewalt und medizinischer Notlage konkret gefährdet sind.</w:t>
      </w:r>
    </w:p>
    <w:p>
      <w:r>
        <w:rPr>
          <w:b/>
        </w:rPr>
        <w:t>E. 7.3</w:t>
      </w:r>
    </w:p>
    <w:p>
      <w:r>
        <w:t>Die Vorinstanz hat vorliegend den Vollzug der Wegweisung in einen Drittstaat, nämlich Griechenland, angeordnet. Griechenland ist Signatarstaat der EMRK, des FoK und der FK sowie des Zusatzprotokolls der FK vom 31. Januar 1967 (SR 0.142.301). Sodann hat der Bundesrat Griechenland als sicheren Drittstaat im Sinne von Art. 6a Abs. 2 Bst. b AsylG bezeichnet (vgl. den Beschluss des Bundesrates vom 14. Dezember 2007 [in Kraft seit dem 1. Januar 2008]). Zugunsten sicherer Drittstaaten besteht die Vermutung, dass diese ihren völkerrechtlichen Verpflichtungen nachkommen. Gestützt auf Art. 83 Abs. 5 AuG besteht ferner die Vermutung, dass eine Wegweisung in einen EU- oder EFTA-Staat in der Regel zumutbar ist. Es obliegt der betroffenen Person, diese Vermutungen umzustossen. Die Beschwerdeführerin müsste demnach ernsthafte Anhaltspunkte dafür vorbringen, dass die griechischen Behörden in ihrem konkreten Fall Völkerrecht verletzen und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dazu z.B. Urteil des BVGer D-4904/2017 vom 7. September 2017 E. 5.3, m.w.H.).</w:t>
      </w:r>
    </w:p>
    <w:p>
      <w:r>
        <w:rPr>
          <w:b/>
        </w:rPr>
        <w:t>E. 7.4</w:t>
      </w:r>
    </w:p>
    <w:p>
      <w:r>
        <w:t>Die Beschwerdeführerin ist den Akten zufolge seit dem 5. Dezember 2017 in Griechenland als Flüchtling anerkannt und verfügt über eine bis am 18. Dezember 2020 gültige Aufenthaltsbewilligung. Somit ist ohne weiteres davon auszugehen, dass ihr Griechenland effektiven Schutz vor Rückschiebung nach Afghanistan (Art. 5 Abs. 1 AsylG; Art. 33 Abs. 1 FK) zukommen lässt. Als anerkannter Flüchtling stehen der Beschwerdeführerin in Griechenland sodann alle Rechte aus der Flüchtlingskonvention zu. Dazu gehört die Gleichbehandlung mit griechischen Bürgern beziehungsweise anderen Ausländern, beispielsweise in Bezug auf Zugang zu Gerichten, Erwerbstätigkeit, Fürsorge und soziale Sicherheit (vgl. Art. 16-24 FK). Es liegen keine Hinweise vor, wonach sich Griechenland nicht an seine entsprechenden völkerrechtlichen Verpflichtungen halten würde. Griechenland ist im Übrigen auch an die Richtlinie 2011/95/EU (Qualifikationsrichtlinie) gebunden. Im Kapitel VII dieser Richtlinie werden die den Flüchtlingen und Personen mit subsidiärem Schutzstatus zu gewährenden Rechte geregelt (Art. 26 [Zugang zu Beschäftigung], Art. 29 Abs. 2 [Sozial- und Nothilfe] und Art. 30 Abs. 2 [medizinische Versorgung]).</w:t>
      </w:r>
    </w:p>
    <w:p>
      <w:r>
        <w:rPr>
          <w:b/>
        </w:rPr>
        <w:t>E. 7.5</w:t>
      </w:r>
    </w:p>
    <w:p>
      <w:r>
        <w:t>Aufgrund der Akten ist davon auszugehen, dass die Beschwerdeführerin im Falle ihrer Rückkehr nicht von Obdachlosigkeit oder anderweitiger existenzieller Notlage betroffen ist. Ihr religiös angetrauter Ehemann und Vater ihres Kindes befindet sich nach wie vor in Griechenland. Gemäss Aussagen der Beschwerdeführerin arbeitet er dort als (...) und hat so den Lebensunterhalt des Paares finanziert. Sie hätten (...) in (...) gelebt (vgl. SEM-Akten A8/22 S. 5). Im vorliegenden Fall bestehen somit keine konkreten Hinweise dafür, dass die Beschwerdeführerin im Falle ihrer Rückkehr einer unmenschlichen oder erniedrigenden Behandlung im Sinne von Art. 3 EMRK beziehungsweise einer existenziellen Notlage ausgesetzt wäre.</w:t>
      </w:r>
    </w:p>
    <w:p>
      <w:r>
        <w:rPr>
          <w:b/>
        </w:rPr>
        <w:t>E. 7.6</w:t>
      </w:r>
    </w:p>
    <w:p>
      <w:r>
        <w:t>Ferner ist festzuhalten, dass die gesundheitlichen Probleme der Beschwerdeführerin entgegen den Ausführungen in der Beschwerde weder unter dem Aspekt der Zulässigkeit noch demjenigen der Zumutbarkeit ein Vollzugshindernis darzustellen vermögen. Die Beschwerdeführerin leidet gemäss dem "Protokoll Erstgespräch" des Zentrums für Psychotraumatologie "D._______" vom 17. April 2018 an einer depressiven Reaktion bei traumatisierenden Erlebnissen und teilweiser Überforderungssituation. Seit der Geburt der Tochter leide sie unter ausgeprägten Schlafstörungen, Ängsten (vor allem zukunftsgerichtet) und gelegentlichen Flashbacks (vgl. SEM-Akten A39/1). Einem weiteren Bericht lässt sich entnehmen, dass die Beschwerdeführerin gegenüber der behandelnden Psychologin während eines Gesprächs am 7. Juni 2018 ausführte, sie finde es gehe ihr gut. Eine Familienbegleitung sei aktuell nicht nötig (vgl. SEM-Akten A43/3). Die beschriebenen Gesundheitsprobleme können offensichtlich nicht unter die vom EGMR in seinem Urteil vom 13. Dezember 2016 (Nr. 41738/10 Paposhvili gg. Belgien), §183, genannten "other very exceptional cases" subsumiert werden: Bei der Beschwerdeführerin handelt es sich nicht um eine schwerkranke Person, bei der die ernsthafte Gefahr besteht, dass sie bei einer Rückschaffung nach Griechenland einer ernsthaften, rapiden und irreversiblen Verschlechterung ihres Gesundheitszustandes, verbunden mit übermässigem Leiden oder einer bedeutenden Verkürzung der Lebenserwartung, ausgesetzt wäre, zumal die medizinische Versorgung in Griechenland gewährleistet ist. Die psychischen Probleme der Beschwerdeführerin können in Griechenland ohne weiteres weiterbehandelt werden. Vor diesem Hintergrund besteht für das Gericht keine Veranlassung, den Bericht der behandelnden Psychologin abzuwarten. Bezüglich des Vorbringens, sie habe in Griechenland keine Spitalbehandlung während ihrer Schwangerschaft erhalten, lässt sich den Akten entnehmen, dass die Beschwerdeführerin gemäss eigenen Aussagen ein Mal in einer Klinik in Griechenland war, in welcher ihr Vitamintabletten verabreicht wurden (vgl. SEM-Akten A8/22 S. 15). An anderen Stelle führte sie hingegen aus, sie habe ohne Pass nicht ins Spital gehen können (vgl. SEM-Akten 8/22 S. 11) beziehungsweise sie habe ihre Schwangerschaft vor den griechischen Behörden verheimlicht (vgl. SEM-Akten A33/6). Vor diesem Hintergrund bestehen keine konkreten Hinweise, dass der Beschwerdeführerin in Griechenland eine offensichtlich benötigte medizinische Behandlung verweigert worden wäre.</w:t>
      </w:r>
    </w:p>
    <w:p>
      <w:r>
        <w:rPr>
          <w:b/>
        </w:rPr>
        <w:t>E. 7.7</w:t>
      </w:r>
    </w:p>
    <w:p>
      <w:r>
        <w:t>In Bezug auf die angebliche Bedrohung durch ihre Familie ist festzuhalten, dass Griechenland über einen funktionierenden Polizei- und Justizapparat verfügt, weshalb die Beschwerdeführerin im Falle einer zukünftigen Bedrohungslage die dortige Schutzinfrastruktur in Anspruch nehmen könnte. Im Übrigen legt sie nicht ansatzweise dar, weshalb die griechischen Behörden nicht schutzfähig oder schutzwillig sein sollten.</w:t>
      </w:r>
    </w:p>
    <w:p>
      <w:r>
        <w:rPr>
          <w:b/>
        </w:rPr>
        <w:t>E. 7.8</w:t>
      </w:r>
    </w:p>
    <w:p>
      <w:r>
        <w:t>Nach dem Gesagten liegen keine Anhaltspunkte dafür vor, dass die Beschwerdeführerin für den Fall einer Ausschaffung nach Griechenland dort mit beachtlicher Wahrscheinlichkeit einer nach Art. 3 EMRK oder Art. 1 FoK verbotenen Strafe oder Behandlung oder einer konkreten Gefährdung im Sinne von Art. 83 Abs. 4 AuG ausgesetzt wäre. Da die griechischen Behörden einer Rückübernahme der Beschwerdeführerin und ihrer Tochter zugestimmt haben, ist der Vollzug der Wegweisung ausserdem als möglich zu bezeichnen. Die Vorinstanz hat somit den Vollzug der Wegweisung zu Recht als zulässig, zumutbar und möglich bezeichnet. Eine Anordnung der vorläufigen Aufnahme fällt ausser Betracht (vgl. Art. 83 Abs. 1-4 AsylG).</w:t>
      </w:r>
    </w:p>
    <w:p>
      <w:r>
        <w:rPr>
          <w:b/>
        </w:rPr>
        <w:t>E. 8</w:t>
      </w:r>
    </w:p>
    <w:p>
      <w:r>
        <w:t>Aus diesen Erwägungen ergibt sich, dass die angefochtene Verfügung Bundesrecht nicht verletzt und auch sonst nicht zu beanstanden ist (Art. 106 Abs. 1 AsylG). Die Beschwerde ist abzuweisen, soweit darauf einzutreten ist.</w:t>
      </w:r>
    </w:p>
    <w:p>
      <w:r>
        <w:rPr>
          <w:b/>
        </w:rPr>
        <w:t>E. 9.1</w:t>
      </w:r>
    </w:p>
    <w:p>
      <w:r>
        <w:t>Die Beschwerdeführerin beantragt die Gewährung der unentgeltlichen Prozessführung (Art. 65 Abs. 1 VwVG) und der amtlichen Rechtsverbeiständung (Art. 110a AsylG). Aufgrund der vorstehenden Erwägungen ergibt sich, dass ihre Begehren als aussichtlos zu gelten haben. Damit ist eine der kumulativ zu erfüllenden Voraussetzungen nicht gegeben, weshalb den Gesuchen nicht stattzugeben ist.</w:t>
      </w:r>
    </w:p>
    <w:p>
      <w:r>
        <w:rPr>
          <w:b/>
        </w:rPr>
        <w:t>E. 9.2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Mit dem vorliegenden Urteil sind der Antrag auf Verzicht auf die Erhebung eines Kostenvorschusses und der Eventualantrag auf Gewährung der aufschiebenden Wirkung gegenstandlos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