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E-3917/2011 vom 6. Dezember 2011</w:t>
      </w:r>
    </w:p>
    <w:p>
      <w:r>
        <w:t>Bundesverwaltungsgericht, 2011-12-06, DE</w:t>
      </w:r>
    </w:p>
    <w:p>
      <w:r>
        <w:rPr>
          <w:b/>
        </w:rPr>
        <w:t xml:space="preserve">Quelle: </w:t>
      </w:r>
      <w:r>
        <w:t>https://mcp.opencaselaw.ch/entscheid/bvger_E-3917_2011</w:t>
      </w:r>
    </w:p>
    <w:p>
      <w:r>
        <w:t>FR: TAF E-3917/2011 du 6 décembre 2011</w:t>
      </w:r>
    </w:p>
    <w:p>
      <w:r>
        <w:t>IT: TAF E-3917/2011 del 6 dicembre 2011</w:t>
      </w:r>
    </w:p>
    <w:p>
      <w:pPr>
        <w:pStyle w:val="Heading2"/>
      </w:pPr>
      <w:r>
        <w:t>Regeste</w:t>
      </w:r>
    </w:p>
    <w:p>
      <w:r>
        <w:t>Familienzusammenführung (Asyl)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wird, soweit die Aufhebung der vorinstanzlichen Verfügung betreffend, gutgeheissen.</w:t>
      </w:r>
    </w:p>
    <w:p>
      <w:r>
        <w:rPr>
          <w:b/>
        </w:rPr>
        <w:t>E. 2</w:t>
      </w:r>
    </w:p>
    <w:p>
      <w:r>
        <w:t>Die Verfügung des BFM vom 10. Juni 2011 wird aufgehoben.</w:t>
      </w:r>
    </w:p>
    <w:p>
      <w:r>
        <w:rPr>
          <w:b/>
        </w:rPr>
        <w:t>E. 3</w:t>
      </w:r>
    </w:p>
    <w:p>
      <w:r>
        <w:t>Das BFM wird angewiesen, vor der Behandlung des Gesuchs um Familienasyl das Asylgesuch der Beschwerdeführerin zu behandeln.</w:t>
      </w:r>
    </w:p>
    <w:p>
      <w:r>
        <w:rPr>
          <w:b/>
        </w:rPr>
        <w:t>E. 4</w:t>
      </w:r>
    </w:p>
    <w:p>
      <w:r>
        <w:t>Es werden keine Verfahrenskosten auferlegt.</w:t>
      </w:r>
    </w:p>
    <w:p>
      <w:r>
        <w:rPr>
          <w:b/>
        </w:rPr>
        <w:t>E. 5</w:t>
      </w:r>
    </w:p>
    <w:p>
      <w:r>
        <w:t>Es wird keine Parteientschädigung zugesprochen.</w:t>
      </w:r>
    </w:p>
    <w:p>
      <w:r>
        <w:rPr>
          <w:b/>
        </w:rPr>
        <w:t>E. 6</w:t>
      </w:r>
    </w:p>
    <w:p>
      <w:r>
        <w:t>Dieses Urteil geht an die Beschwerdeführenden, das BFM und die zuständige kantonale Behörde. Die Einzelrichterin: Die Gerichtsschreiberin: Regula Schenker Senn Aglaja Schinzel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