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E-3914/2023 vom 25. Juni 2025</w:t>
      </w:r>
    </w:p>
    <w:p>
      <w:r>
        <w:t>Bundesverwaltungsgericht, 2025-06-25, DE</w:t>
      </w:r>
    </w:p>
    <w:p>
      <w:r>
        <w:rPr>
          <w:b/>
        </w:rPr>
        <w:t xml:space="preserve">Quelle: </w:t>
      </w:r>
      <w:r>
        <w:t>https://mcp.opencaselaw.ch/entscheid/bvger_E-3914_2023</w:t>
      </w:r>
    </w:p>
    <w:p>
      <w:r>
        <w:t>FR: TAF E-3914/2023 du 25 juin 2025</w:t>
      </w:r>
    </w:p>
    <w:p>
      <w:r>
        <w:t>IT: TAF E-3914/2023 del 25 giugno 2025</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t>E-3914/2023 Seite 9</w:t>
      </w:r>
    </w:p>
    <w:p>
      <w:r>
        <w:rPr>
          <w:b/>
        </w:rPr>
        <w:t>E. 1.3</w:t>
      </w:r>
    </w:p>
    <w:p>
      <w:r>
        <w:t>Auf die Beschwerde ist unter Vorbehalt nachfolgender Erwägung ein- zutreten. Nicht einzutreten ist auf das Rechtsbegehren, der Vollzug der Wegweisung sei während des vorliegenden Beschwerdeverfahrens auszu- setzen, da der vorliegenden Beschwerde nach Art. 55 Abs. 1 VwVG auf- schiebende Wirkung zukommt und die Vorinstanz in der angefochtenen Verfügung einer allfälligen Beschwerde die aufschiebende Wirkung auch nicht entzogen hat (Art. 55 Abs. 2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führte im angefochtenen Entscheid im Wesentlichen aus, der Beschwerdeführer habe die im neuen Gesuch geltend gemachten Fluchtgründe im bisherigen Verfahren mit keinem Wort erwähnt. Seine Rechtfertigung, er habe diese aus Angst verschwiegen, da er befürchtet habe, als Mitglied der LTTE verdächtigt zu werden, überzeuge nicht. Viel- mehr dränge sich der Verdacht auf, dass er versuche, sich mit diesem Vor- bringen in der Schweiz ein Bleiberecht zu sichern, zumal von einer asylsu- chenden Person zu erwarten sei, dass sie bereits anlässlich der ersten An- hörung alle Gründe nenne, die sie veranlasst habe, in der Schweiz um Asyl zu ersuchen. Bereits zu Beginn des Verfahrens, spätestens bei der ersten Anhörung werde jede asylsuchende Person ausdrücklich auf ihre Mitwir- kungspflicht und die Wahrheitspflicht aufmerksam gemacht. Die in Zusam- menhang mit seinem neuen Vorbringen eingereichten Beweismittel, insbe- sondere die diversen Kopien von Zeitungsartikeln, die allesamt S.R. betref- fen würden, könnten an dieser Beurteilung nichts ändern. So könne zwi- schen S.R. und dem Beschwerdeführer kein direkter Zusammenhang er- kannt werden. Vielmehr sei davon auszugehen, dass er sich der</w:t>
      </w:r>
    </w:p>
    <w:p>
      <w:r>
        <w:t>E-3914/2023 Seite 10 Zeitungsartikel und der "Geschichte" von S.R. bediene, um sich damit glaubhafte Asylgründe zu verschaffen. Die Vorbringen seien als nachge- schoben und unglaubhaft im Sinne von Art. 7 AsylG zu qualifizieren. Soweit der Beschwerdeführer geltend mache, dass er seit acht Jahren nicht mehr nach Sri Lanka zurückgekehrt und überdies im Exil politisch ak- tiv sei, sei dieses Vorbringen flüchtlingsrechtlich nicht relevant. Gestützt auf die eingereichten Beweisunterlagen (Facebook-Auszüge) könne nicht da- von ausgegangen werden, dass er in die Kategorie von Personen falle, die aufgrund ihrer Tätigkeit oder Funktion im Exilland als ernsthafte und poten- tiell gefährliche Regimegegner und somit als Bedrohung für das politische System in Sri Lanka wahrgenommen werde. Aus den Akten ergebe sich keine besondere Exponiertheit oder missionierende Tätigkeit, welche das Interesse der sri-lankischen Behörden wecken und als Angriff auf das sri- lankische Regime verstanden werden könne. An dieser Einschätzung wür- den die eingereichten Beweismittel nichts ändern. Vielmehr sei davon aus- zugehen, dass er im Zeitpunkt seiner Ausreise weder verfolgt noch eine begründete Furcht vor einer Verfolgung gehabt habe und seine exilpoliti- schen Aktivitäten der Sicherung eines Aufenthaltsrechts in der Schweiz dienen sollten. Die geltend gemachten subjektiven Nachfluchtgründe wür- den daher den Anforderungen an die Flüchtlingseigenschaft gemäss Art. 3 AsylG nicht standhalten, weshalb er nicht als Flüchtling anerkannt werden könne und das Asylgesuch abzuweisen sei. Im Übrigen sei es nicht erforderlich, den Beschwerdeführer zu einer Anhö- rung zu den Asylgründen vorzuladen, da Verfahren nach Art. 111c AsylG grundsätzlich schriftlich geführt würden. Eine Anhörung erweise sich vor- liegend auch gestützt auf Art. 12 VwVG nicht als angezeigt.</w:t>
      </w:r>
    </w:p>
    <w:p>
      <w:r>
        <w:rPr>
          <w:b/>
        </w:rPr>
        <w:t>E. 4.2</w:t>
      </w:r>
    </w:p>
    <w:p>
      <w:r>
        <w:t>Auf Beschwerdeebene wurde im Wesentlichen der im zweiten Folge- gesuch geltend gemachte Sachverhalt nochmals wiederholt und ausge- führt, dass aufgrund des bestehenden Profils eine Furcht vor asylrelevan- ter Verfolgung begründet sei. Entgegen der Ansicht der Vorinstanz bestehe eine Verbindung zu S.R.. Er stehe im regelmässigen schriftlichen und tele- fonischen Kontakt mit diesem, habe diese Verbindung nicht konstruiert, was auch das eingereichte Geburtszertifikat von S.R. zeige. Eine Stellung- nahme von S.R. werde nachgereicht. Mit Eingabe vom 7. April 2025 wurde ausgeführt, dass die im Heimatstaat lebende Ehefrau und das gemeinsame Kind vom CID behelligt worden seien, da S.R. nach wie vor terroristische Aktivitäten, welche von</w:t>
      </w:r>
    </w:p>
    <w:p>
      <w:r>
        <w:t>E-3914/2023 Seite 11 D._______ aus gesteuert würden, vorgeworfen würden und er (Beschwer- deführer) mit S.R. in Verbindung gebracht werde. Der Cousin von S.R. na- mens G.E., der ein Mitarbeiter von S.R. sei, sei durch ein indisches Gericht mit einem Ausreiseverbot belegt worden, davon würden auch die in Kopie eingereichten Gerichtsakten S.R. und G.E. betreffend zeugen. Nach dem Gerichtsentscheid sei G.E. nach Sri Lanka gereist und bei seiner Einreise verhaftet worden.</w:t>
      </w:r>
    </w:p>
    <w:p>
      <w:r>
        <w:rPr>
          <w:b/>
        </w:rPr>
        <w:t>E. 5.1</w:t>
      </w:r>
    </w:p>
    <w:p>
      <w:r>
        <w:t>Im Rahmen eines Mehrfachgesuchs gemäss Art. 111c AsylG sind je- weils Sachumstände materiell zu beurteilen, die nach Abschluss des vor- angegangenen Verfahrens neu entstanden sind Die asylsuchende Person muss dabei nachträglich erhebliche Gründe mit Bezug auf die Feststellung der Flüchtlingseigenschaft geltend machen (vgl. BVGE 2014/39 E. 4.5 und E. 4.6).</w:t>
      </w:r>
    </w:p>
    <w:p>
      <w:r>
        <w:rPr>
          <w:b/>
        </w:rPr>
        <w:t>E. 5.2</w:t>
      </w:r>
    </w:p>
    <w:p>
      <w:r>
        <w:t>Prozessgegenstand eines Mehrfachgesuchs sind somit Tatsachen und Beweismittel, die sich nach Abschluss des vorangegangenen Asylverfah- rens zugetragen haben beziehungsweise entstanden sind und sich auf die Flüchtlingseigenschaft beziehen.</w:t>
      </w:r>
    </w:p>
    <w:p>
      <w:r>
        <w:rPr>
          <w:b/>
        </w:rPr>
        <w:t>E. 5.3</w:t>
      </w:r>
    </w:p>
    <w:p>
      <w:r>
        <w:t>Soweit es sich bei den geltend gemachten Tatsachen und eingereich- ten Beweismitteln um solche handelt, die Umstände vor Abschluss des Mehrfach-Gesuchverfahrens E-1781/2020 mit Urteil vom 2. August 2021 betreffen, wären diese revisionsrechtlich vor dem Bundesverwaltungsge- richt geltend zu machen gewesen. Gleiches gilt für Beweismittel, die die bislang verschwiegenen Tatsachen belegen sollen (vgl. BVGE 2022 I/3 E. 1.3, E. 7.2., E. 9.5, BVGE 2024 VI/2 E. 3.5) Dies mit den entsprechenden hohen Anforderungen, die an die Begründung eines Revisionsgesuchs und die Rechtfertigung verschwiegener Tatsachen und Beweismittel zu stellen sind (vgl. Art. 121–123 BGG i.V.m. Art. 45 VGG). Die Zuständigkeit des SEM betraf hingegen die Vorbringen des Beschwerdeführers zu Ereignis- sen und Beweismitteln, die sich nach Abschluss des ordentlichen Asylver- fahrens ereignet haben respektive entstanden sind. Dies betrifft namentlich die vom Beschwerdeführer dargelegte exilpolitische Tätigkeit nach Ab- schluss des ordentlichen Asylverfahrens.</w:t>
      </w:r>
    </w:p>
    <w:p>
      <w:r>
        <w:rPr>
          <w:b/>
        </w:rPr>
        <w:t>E. 5.4</w:t>
      </w:r>
    </w:p>
    <w:p>
      <w:r>
        <w:t>Dadurch, dass das SEM die Eingabe des Beschwerdeführers in ihrer Gesamtheit unter dem Titel Mehrfachgesuch anhand genommen und sämtliche seiner Vorbringen einer inhaltlichen Würdigung unterzogen hat, ist ihm kein Nachteil in der Sache erwachsen; im Gegenteil ist er in den</w:t>
      </w:r>
    </w:p>
    <w:p>
      <w:r>
        <w:t>E-3914/2023 Seite 12 Genuss einer vollen materiellen Prüfung seines Asylgesuchs gekommen. Die revisionsweise geltend zu machenden Vorbringen wären als verspätet im Sinne von Art. 46 VGG zu erachten und – bereits aus diesem Grund – zur Revision nicht zuzulassen. Aus ihrer materiellen Würdigung im Rah- men des vorliegenden Beschwerdeverfahrens erwächst dem Beschwerde- führer aber ebenso wenig ein Rechtsnachteil wie seinerzeit aus der mate- riellen Behandlung durch die Vorinstanz. Vor diesem Hintergrund wird vor- liegend auf die Aufsplittung des Verfahrens verzichtet und die flüchtlings- rechtliche Relevanz des geltend gemachten Sachverhalts und der einge- reichten Beweismittel angesichts des bereits fortgeschrittenen Verfahrens- stands im vorliegenden Beschwerdeverfahren geprüft (vgl. Urteil des Bun- desverwaltungsgerichts D-3142/2024 vom 13. Juni 2024 S. 5 m.w.H.).</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Flüchtlingen wird kein Asyl gewährt, wenn sie erst durch ihre Ausreise aus dem Heimat- oder Herkunftsstaat oder wegen ihres Verhaltens nach der Ausreise Flüchtlinge im Sinne von Art. 3 AsylG wurden (subjektive Nachfluchtgründe). Wesentlich ist, ob die heimatlichen Behörden das Ver- halten des Asylsuchenden als staatsfeindlich einstufen und dieser deswe- gen bei einer Rückkehr eine Verfolgung befürchten muss. Personen mit subjektiven Nachfluchtgründen erhalten zwar kein Asyl, werden jedoch als Flüchtlinge vorläufig aufgenommen (Art. 54 AsylG; vgl. BVGE 2009/28 E. 7.1).</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 oder massgeblich auf gefälschte oder verfälschte Beweismittel abgestützt werden (Art. 7 AsylG).</w:t>
      </w:r>
    </w:p>
    <w:p>
      <w:r>
        <w:t>E-3914/2023 Seite 13</w:t>
      </w:r>
    </w:p>
    <w:p>
      <w:r>
        <w:rPr>
          <w:b/>
        </w:rPr>
        <w:t>E. 6.4</w:t>
      </w:r>
    </w:p>
    <w:p>
      <w:r>
        <w:t>Das Bundesverwaltungsgericht hat die Anforderungen an das Glaub- haftmachen der Vorbringen in verschiedenen Entscheiden dargelegt und folgt dabei ständiger Praxis (vgl. BVGE 2015/3 E. 6.5.1 m.w.H.).</w:t>
      </w:r>
    </w:p>
    <w:p>
      <w:r>
        <w:rPr>
          <w:b/>
        </w:rPr>
        <w:t>E. 7</w:t>
      </w:r>
    </w:p>
    <w:p>
      <w:r>
        <w:t>Vorab ist festzuhalten, dass ausserordentliche Rechtsmittelverfahren schriftlich geführt werden, ebenso betreffend Mehrfachgesuche, die nach dem rechtskräftigen Abschluss des Asylverfahrens innerhalb der Fünfjah- resfrist von Art. 111c AsylG eingereicht werden. Bei dieser Konstellation ist eine Anhörung gemäss Art. 29 AsylG grundsätzlich nicht vorgesehen (vgl. BVGE 2014/39 E. 4.3). Die Durchführung einer erneuten Anhörung durch das SEM war daher – wie von ihm zutreffend erwogen – von vorn- herein nicht angezeigt.</w:t>
      </w:r>
    </w:p>
    <w:p>
      <w:r>
        <w:rPr>
          <w:b/>
        </w:rPr>
        <w:t>E. 8.1</w:t>
      </w:r>
    </w:p>
    <w:p>
      <w:r>
        <w:t>Nach einer Prüfung der Akten gelangt das Bundesverwaltungsgericht in Übereinstimmung mit der Vorinstanz zum Schluss, dass eine begründete Furcht des Beschwerdeführers vor flüchtlingsrechtlich relevanter Verfol- gung durch die sri-lankischen Behörden auch zum heutigen Zeitpunkt zu verneinen ist. Um Wiederholungen zu vermeiden, kann auf die Erwägun- gen in der angefochtenen Verfügung verwiesen werden (vgl. vorstehende E. 4.1, Verfügung Ziffer III S. 5 ff.).</w:t>
      </w:r>
    </w:p>
    <w:p>
      <w:r>
        <w:rPr>
          <w:b/>
        </w:rPr>
        <w:t>E. 8.2</w:t>
      </w:r>
    </w:p>
    <w:p>
      <w:r>
        <w:t>Die Ausführungen in der Beschwerde und die auf Beschwerdeebene eingereichten Beweismittel sind nicht geeignet, zu einer anderen Einschät- zung zu führen. So ist es dem Beschwerdeführer nicht gelungen, ein aus der Verbindung zu S.R. (dem angeblichen Cousin der im Heimatstaat le- benden Ehefrau) resultierendes relevantes Profil glaubhaft zu machen. Eine nachvollziehbare Erklärung dafür, weshalb er erst rund neun Jahre nach seiner ersten Asylgesuchstellung darlegt, dass er wegen S.R. und dessen Beziehungen zur LTTE in Sri Lanka Behelligungen ausgesetzt ge- wesen sei, bringt er auch auf Beschwerdeebene nicht vor. Die Begründung in der Beschwerde, er habe befürchtet, von der Flüchtlingseigenschaft aus- geschlossen zu werden, erscheint im Gesamtkontext als nachgeschoben. Ungeachtet der Frage, ob er tatsächlich familiär mit S.R. verbunden ist, sind auch die in Zusammenhang mit seinem Vorbringen eingereichten Be- weismittel nicht geeignet, zu untermauern, dass er als profilierte Persön- lichkeit wahrgenommen und ihm relevante Verbindungen zu S.R. oder zur LTTE unterstellt werden könnten. Er blieb denn auch im vorliegenden Rechtsmittelverfahren konkrete Ausführungen, namentlich die angekün- digte Stellungnahme von S.R., aus der sich seine Nähe zu diesem ergeben</w:t>
      </w:r>
    </w:p>
    <w:p>
      <w:r>
        <w:t>E-3914/2023 Seite 14 solle (vgl. Beschwerde S. 2), schuldig. Die vermeintlichen Behelligungen der im Heimatstaat verbliebenen Familie durch sri-lankische Behördenver- treter sind ebenso wenig konkretisiert oder mit geeigneten Beweismitteln bestätigt worden.</w:t>
      </w:r>
    </w:p>
    <w:p>
      <w:r>
        <w:rPr>
          <w:b/>
        </w:rPr>
        <w:t>E. 8.3</w:t>
      </w:r>
    </w:p>
    <w:p>
      <w:r>
        <w:t>Auch teilt das Bundesverwaltungsgericht die Ansicht der Vorinstanz, dass es ihm weder in den jeweiligen vorangegangenen vorinstanzlichen Verfahren noch in den Beschwerdeverfahren gelungen ist, ein flüchtlings- rechtlich relevantes Profil zum Zeitpunkt seiner Ausreise glaubhaft zu ma- chen.</w:t>
      </w:r>
    </w:p>
    <w:p>
      <w:r>
        <w:rPr>
          <w:b/>
        </w:rPr>
        <w:t>E. 8.4</w:t>
      </w:r>
    </w:p>
    <w:p>
      <w:r>
        <w:t>Der Beschwerdeführer macht sodann geltend, er erfülle aufgrund sei- nes exilpolitischen Engagements in der Schweiz neu die Flüchtlingseigen- schaft. Dazu lässt sich feststellen, dass er sich seit dem 23. Dezember 2013 in der Schweiz befindet und er exilpolitische Aktivitäten ab Beginn seines Aufent- haltes bis zum Einreichen seines zweiten Asylgesuches nie erwähnte. Sein exilpolitisches Engagement beschränkt sich gemäss seiner Eingabe vom 31. März 2022 denn auch darauf, dass er sich im Internet zu den Proble- men in Sri Lanka und den Rechten der tamilischen Bevölkerung äussere (vgl. SEM-act. […]-1/85 S. 3). Dieses Engagement untermauert er aller- dings lediglich mit einigen fremdsprachigen Ausdrucken respektive Screenshots aus seinem angeblichen Facebook-Konto (vgl. SEM-act. […]- 1/85 S. 74 ff.), ohne jedoch näher darzulegen, in welcher Weise er sich damit in relevantem Masse exponiert haben sollte. Seit erwähnter Eingabe wurden auch keine weiteren exilpolitischen Handlungen geltend gemacht. Auf eine exilpolitische Tätigkeit des Beschwerdeführers dergestalt, dass er in den Fokus der sri-lankischen Behörden geraten könnte, kann daher nicht geschlossen werden. Einhergehend mit dem SEM erachtet es auch das Bundesverwaltungsgericht nicht als wahrscheinlich, dass er mit seinem Jahre zurückliegenden punktuellen und soweit ersichtlich sehr nieder- schwelligen Engagement in den Fokus der sri-lankischen Behörden ge- rückt wäre, zumal er zum Zeitpunkt seiner Ausreise aus dem Heimatstaat – wie bereits rechtskräftig festgestellt – kein politisches Profil ausgewiesen hat. Das Vorliegen subjektiver Nachfluchtgründe wurde daher durch das SEM zu Recht verneint.</w:t>
      </w:r>
    </w:p>
    <w:p>
      <w:r>
        <w:rPr>
          <w:b/>
        </w:rPr>
        <w:t>E. 8.5</w:t>
      </w:r>
    </w:p>
    <w:p>
      <w:r>
        <w:t>Sofern er sich im Übrigen auf Beschwerdeebene erstmals dahinge- hend äussert, dass er bereits in Sri Lanka regimekritische Inhalte auf Fa- cebook gepostet habe (Beschwerde S. 3), wird dies nicht weiter aus-</w:t>
      </w:r>
    </w:p>
    <w:p>
      <w:r>
        <w:t>E-3914/2023 Seite 15 geführt, weshalb eine weitere Auseinandersetzung mit diesem Vorbringen unterbleiben kann.</w:t>
      </w:r>
    </w:p>
    <w:p>
      <w:r>
        <w:rPr>
          <w:b/>
        </w:rPr>
        <w:t>E. 8.6</w:t>
      </w:r>
    </w:p>
    <w:p>
      <w:r>
        <w:t>Allein aus seiner tamilischen Ethnie und dem Umstand, dass er nach längerer Landesabwesenheit aus der Schweiz nach Sri Lanka zurückkeh- ren muss, lässt sich auch im heutigen Zeitpunkt keine begründete Furcht vor Verfolgung im Sinne von Art. 3 AsylG ableiten.</w:t>
      </w:r>
    </w:p>
    <w:p>
      <w:r>
        <w:rPr>
          <w:b/>
        </w:rPr>
        <w:t>E. 8.7</w:t>
      </w:r>
    </w:p>
    <w:p>
      <w:r>
        <w:t>Vor dem Hintergrund der unglaubhaften und zugleich nicht asylrelevan- ten Vorbringen des Beschwerdeführers ist auch nicht von einem Risikopro- fil desselben im Sinne des Referenzurteils des Bundesverwaltungsgerichts E-1866/2015 vom 15. Juli 2016 E. 8.4.4 und 8.4.5 (bestätigt mit Urteil D- 3540/2019 E. 10.2 vom 19. Dezember 2024) auszugehen respektive ein solches auch nicht weiter zu prüfen, zumal der Beschwerdeführer die dar- gelegten Verbindungen zu S.R. und damit zu den LTTE nicht glaubhaft ma- chen konnte und er auch kumulativ keine der mit erwähnter Rechtspre- chung relevanten Risikofaktoren erfüllt. Daran ändert im Übrigen auch die Narbe auf den beim SEM eingereichten Fotos nichts, zumal diese kaum sichtbar ist.</w:t>
      </w:r>
    </w:p>
    <w:p>
      <w:r>
        <w:rPr>
          <w:b/>
        </w:rPr>
        <w:t>E. 8.8</w:t>
      </w:r>
    </w:p>
    <w:p>
      <w:r>
        <w:t>Das SEM hat demzufolge zutreffend die Flüchtlingseigenschaft des Be- schwerdeführers im Sinne von Art. 3 AsylG verneint und sein Mehrfachge- such zu Recht abgelehnt.</w:t>
      </w:r>
    </w:p>
    <w:p>
      <w:r>
        <w:rPr>
          <w:b/>
        </w:rPr>
        <w:t>E. 9.1</w:t>
      </w:r>
    </w:p>
    <w:p>
      <w:r>
        <w:t>Die Ablehnung eines Asylgesuchs oder das Nichteintreten auf ein sol- ches hat in der Regel die Wegweisung aus der Schweiz zur Folge (Art. 44 AsylG). Der Beschwerdeführer verfügt insbesondere weder über eine aus- länderrechtliche Aufenthaltsbewilligung noch über einen Anspruch auf Er- teilung einer solchen (vgl. BVGE 2013/37 E. 4.4; 2009/50 E. 9, je m.w.H.). Die verfügte Wegweisung steht daher im Einklang mit den gesetzlichen Bestimmungen und wurde von der Vorinstanz zu Recht angeordnet.</w:t>
      </w:r>
    </w:p>
    <w:p>
      <w:r>
        <w:rPr>
          <w:b/>
        </w:rPr>
        <w:t>E. 9.2</w:t>
      </w:r>
    </w:p>
    <w:p>
      <w:r>
        <w:t>Ist der Vollzug der Wegweisung nicht zulässig, nicht zumutbar oder nicht möglich, so regelt das Staatssekretariat das Anwesenheitsverhältnis nach den gesetzlichen Bestimmungen über die vorläufige Aufnahme (Art. 83 Abs. 1 AIG [SR 142.20]).</w:t>
      </w:r>
    </w:p>
    <w:p>
      <w:r>
        <w:rPr>
          <w:b/>
        </w:rPr>
        <w:t>E. 9.3</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w:t>
      </w:r>
    </w:p>
    <w:p>
      <w:r>
        <w:t>E-3914/2023 Seite 16 Folter und andere grausame, unmenschliche oder erniedrigende Behand- lung oder Strafe [FoK, SR 0.105] und Art. 3 EMRK) einer Weiterreise der Ausländerin oder des Ausländers in den Heimat-, Herkunfts- oder einen Drittstaat entgegenstehen (Art. 83 Abs. 3 AlG).</w:t>
      </w:r>
    </w:p>
    <w:p>
      <w:r>
        <w:rPr>
          <w:b/>
        </w:rPr>
        <w:t>E. 9.4</w:t>
      </w:r>
    </w:p>
    <w:p>
      <w:r>
        <w:t>Gemäss Art. 83 Abs. 4 AlG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AlG – die vorläufige Aufnahme zu gewähren.</w:t>
      </w:r>
    </w:p>
    <w:p>
      <w:r>
        <w:rPr>
          <w:b/>
        </w:rPr>
        <w:t>E. 9.5</w:t>
      </w:r>
    </w:p>
    <w:p>
      <w:r>
        <w:t>Der Vollzug ist schliesslich nicht möglich, wenn die ausländische Per- son weder in den Heimat- oder in den Herkunftsstaat noch in einen Dritt- staat ausreisen oder dorthin gebracht werden kann (Art. 83 Abs. 2 AlG).</w:t>
      </w:r>
    </w:p>
    <w:p>
      <w:r>
        <w:rPr>
          <w:b/>
        </w:rPr>
        <w:t>E. 9.6</w:t>
      </w:r>
    </w:p>
    <w:p>
      <w:r>
        <w:t>Beim Geltend 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9.7.1</w:t>
      </w:r>
    </w:p>
    <w:p>
      <w:r>
        <w:t>Die Vorinstanz hat in der angefochtenen Verfügung mit zutreffender Begründung den Vollzug der Wegweisung für zulässig, zumutbar und mög- lich erkannt, weshalb grundsätzlich auf die entsprechenden Erwägungen verwiesen werden kann (vgl. angefochtene Verfügung Ziff. V, S. 7).</w:t>
      </w:r>
    </w:p>
    <w:p>
      <w:r>
        <w:rPr>
          <w:b/>
        </w:rPr>
        <w:t>E. 9.7.2</w:t>
      </w:r>
    </w:p>
    <w:p>
      <w:r>
        <w:t>Mit dem Urteil des Bundesverwaltungsgerichts Urteil E-1781/2020 vom 2. August 2021 wurde der Vollzug der Wegweisung des Beschwerde- führers für zulässig, zumutbar und möglich befunden. An dieser Einschät- zung vermögen die neusten politischen Entwicklungen (Präsidentschafts- wahl und Parlamentswahlen im September und November 2024 in Sri Lanka nichts zu ändern (vgl. z.B. Urteil des BVGer D-3540/2019 vom 19. Dezember 2024 E. 10.2 m.w.H.). Andere Gründe, welche gegen die Zuläs- sigkeit und Zumutbarkeit des Wegweisungsvollzugs sprechen würden, wurden weder substantiiert geltend gemacht, noch sind solche aus den Akten ersichtlich. Der Wegweisungsvollzug ist daher nach wie vor als zu- lässig und zumutbar zu erachten.</w:t>
      </w:r>
    </w:p>
    <w:p>
      <w:r>
        <w:rPr>
          <w:b/>
        </w:rPr>
        <w:t>E. 9.7.3</w:t>
      </w:r>
    </w:p>
    <w:p>
      <w:r>
        <w:t>Es obliegt sodann dem Beschwerdeführer, sich bei der zuständigen Vertretung des Heimatstaates die für eine Rückkehr notwendigen</w:t>
      </w:r>
    </w:p>
    <w:p>
      <w:r>
        <w:t>E-3914/2023 Seite 17 Reisedokumente zu beschaffen (vgl. Art. 8 Abs. 4 AsylG und dazu auch BVGE 2008/34 E. 12), weshalb der Vollzug der Wegweisung auch als mög- lich zu bezeichnen ist (Art. 83 Abs. 2 AIG).</w:t>
      </w:r>
    </w:p>
    <w:p>
      <w:r>
        <w:rPr>
          <w:b/>
        </w:rPr>
        <w:t>E. 9.8</w:t>
      </w:r>
    </w:p>
    <w:p>
      <w:r>
        <w:t>Zusammenfassend hat die Vorinstanz den Wegweisungsvollzug zu Recht als zulässig, zumutbar und möglich bezeichnet. Eine Anordnung der vorläufigen Aufnahme fällt somit ausser Betracht.</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11.1</w:t>
      </w:r>
    </w:p>
    <w:p>
      <w:r>
        <w:t>Aus den vorstehenden Erwägungen folgt, dass die Beschwerdebe- gehren schon bei Einreichung des Rechtsmittels als aussichtslos zu gelten hatten. Damit ist eine der kumulativ zu erfüllenden Voraussetzungen für die Gewährung der unentgeltlichen Prozessführung nach Art. 65 Abs. 1 VwVG nicht erfüllt und der entsprechende Antrag ist abzuweisen. Das Gesuch um Verzicht auf die Kostenvorschusserhebung ist mit dem vorliegenden Ent- scheid gegenstandslos geworden.</w:t>
      </w:r>
    </w:p>
    <w:p>
      <w:r>
        <w:rPr>
          <w:b/>
        </w:rPr>
        <w:t>E. 11.2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t>(Dispositiv nächste Seite)</w:t>
      </w:r>
    </w:p>
    <w:p>
      <w:r>
        <w:t>E-3914/2023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