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E-3909/2023 vom 26. Juli 2023</w:t>
      </w:r>
    </w:p>
    <w:p>
      <w:r>
        <w:t>Bundesverwaltungsgericht, 2023-07-26, DE</w:t>
      </w:r>
    </w:p>
    <w:p>
      <w:r>
        <w:rPr>
          <w:b/>
        </w:rPr>
        <w:t xml:space="preserve">Quelle: </w:t>
      </w:r>
      <w:r>
        <w:t>https://mcp.opencaselaw.ch/entscheid/bvger_E-3909_2023</w:t>
      </w:r>
    </w:p>
    <w:p>
      <w:r>
        <w:t>FR: TAF E-3909/2023 du 26 juillet 2023</w:t>
      </w:r>
    </w:p>
    <w:p>
      <w:r>
        <w:t>IT: TAF E-3909/2023 del 26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 zur Beschwerdeführung legitimiert (Art. 48 VwVG). Auf die frist- und formgerecht eingereichte Beschwerde ist einzutreten.</w:t>
      </w:r>
    </w:p>
    <w:p>
      <w:r>
        <w:rPr>
          <w:b/>
        </w:rPr>
        <w:t>E. 1.2</w:t>
      </w:r>
    </w:p>
    <w:p>
      <w:r>
        <w:t>Das Verfahren richtet sich nach dem VwVG, soweit das VGG und das AsylG nichts anderes bestimmen (Art. 37 VGG und Art. 6 AsylG).</w:t>
      </w:r>
    </w:p>
    <w:p>
      <w:r>
        <w:rPr>
          <w:b/>
        </w:rPr>
        <w:t>E. 1.3</w:t>
      </w:r>
    </w:p>
    <w:p>
      <w:r>
        <w:t>Kognition des Bundesverwaltungsgerichts und die zulässigen Rügen richten sich im Asylbereich nach Art. 106 Abs. 1 AsylG, im Bereich des Ausländerrechts nach Art. 49 VwVG (vgl. BVGE 2014/26 E. 5).</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 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Dublin-III-VO als zuständiger Staat bestimmt wird. Das Verfahren zur Bestimmung des zuständigen Mitgliedstaates wird eingeleitet, sobald in einem Mitgliedstaat erstmals ein Asylantrag gestellt wird (Art. 20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Führt die Zuständigkeitsprüfung zur Feststellung, dass ein anderer Mitgliedstaat für die Prüfung des Asylgesuchs zuständig ist, tritt die Vorinstanz, nachdem der betreffende Mitgliedstaat einer Überstellung oder Rücküberstellung zugestimmt hat - oder bei fingierter Zustimmung - auf das Asylgesuch grundsätzlich nicht ein.</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4.3</w:t>
      </w:r>
    </w:p>
    <w:p>
      <w:r>
        <w:t>Zur Begründung führt das SEM im angefochtenen Entscheid aus, der Abgleich der Fingerabdrücke mit der Eurodac-Datenbank weise nach, dass die Beschwerdeführenden am 20. März 2023 in Kroatien um Asyl ersucht hätten. Die kroatischen Behörden hätten das Übernahmeersuchen gutgeheissen, womit die Zuständigkeit für die Durchführung des Asylverfahrens grundsätzlich bei Kroatien liege.</w:t>
      </w:r>
    </w:p>
    <w:p>
      <w:r>
        <w:rPr>
          <w:b/>
        </w:rPr>
        <w:t>E. 4.4</w:t>
      </w:r>
    </w:p>
    <w:p>
      <w:r>
        <w:t>Dieser Schluss ist zu bestätigen. Der geäusserte Wunsch nach einem weiteren Verbleib in der Schweiz ändert nichts an der festgestellten Zuständigkeit Kroatiens, räumt doch die Dublin-III-Verordnung den Schutzsuchenden kein Recht ein, den ihren Antrag prüfenden Staat selbst auszuwählen. Auch die Behauptung, den Beschwerdeführenden seien in Kroatien die Fingerabdrücke zwangsweise abgenommen worden, vermag die Zuständigkeit Kroatiens nicht in Frage zu stellen, steht doch durch die Abnahme der Fingerabdrücke fest, dass die Beschwerdeführenden effektiv in Kroatien in das Gebiet der Schengen-Staaten gelangt waren und dort in einem Dublin-Mitgliedsstaat ein Asylverfahren eingeleitet wurde.</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5.3</w:t>
      </w:r>
    </w:p>
    <w:p>
      <w:r>
        <w:t>In der Beschwerde wird gerügt, die Vorinstanz habe den medizinischen Sachverhalt unvollständig festgestellt und ihre Begründungspflicht verletzt. Diese Rügen erweisen sich als unbegründet.</w:t>
      </w:r>
    </w:p>
    <w:p>
      <w:r>
        <w:rPr>
          <w:b/>
        </w:rPr>
        <w:t>E. 5.3.1</w:t>
      </w:r>
    </w:p>
    <w:p>
      <w:r>
        <w:t>Die Rechtsvertretung brachte vor, mit Blick auf die geltend gemachten psychischen Belastungen der Beschwerdeführenden wären weitere Abklärungen angezeigt gewesen. Zwar habe die Vorinstanz am 20. Juni 2023 bei der Pflege des Bundesasylzentrums in Erfahrung gebracht, ob etwaige psychischen Probleme von den Beschwerdeführerenden angesprochen worden seien, jedoch habe sie trotz der Suizidgedanken der Beschwerdeführerin sowie der Angstattacken und Albträumen des Beschwerdeführers keine psychologische Betreuung oder Abklärung in Auftrag gegeben. Weiter komme hinzu, dass die Rechtsvertretung mit Eingabe vom 8. Juni 2023 an das SEM eine psychologisch-psychiatrische Betreuung beantragt habe. Vorliegend sei nicht untersucht worden, ob die psychischen Probleme der suizidgefährdeten Beschwerdeführerin oder die Angststörungen des Beschwerdeführers bei einer Wegweisung schwerwiegende Gesundheitsverschlechterung bergen würden, welche eine Verletzung von Art. 3 EMRK darstellen könnten. Insoweit sei die Pflicht der Vorinstanz, vorliegend den medizinischen Sachverhalt zu erforschen und eine gebotene psychologische Abklärung einzuholen, verletzt worden.</w:t>
      </w:r>
    </w:p>
    <w:p>
      <w:r>
        <w:rPr>
          <w:b/>
        </w:rPr>
        <w:t>E. 5.3.2</w:t>
      </w:r>
    </w:p>
    <w:p>
      <w:r>
        <w:t>In der angefochtenen Verfügung hat das SEM die Angaben der Beschwerdeführenden im Rahmen des Dublin Gesprächs zu ihrem Gesundheitszustand korrekt und vollständig wiedergegeben (psychische Belastung aufgrund der Erlebnisse mit den kroatischen Sicherheitsbeamten). Im Weiteren hat es berücksichtigt, dass die Rechtsvertretung in ihrer schriftlichen Eingabe vom 8. Juni 2023 ergänzt habe, dass die Beschwerdeführerin im Vorgespräch suizidale Absichten geäussert habe und auch der Beschwerdeführer Alpträume und Angstattacken habe. Die Rechtsvertretung habe die Vermutung geäussert, dass Anzeichen für eine Traumatisierung beziehungsweise eine Posttraumatische Belastungsstörung vorlägen (PTBS), und den Antrag auf Vornahme einer psychologisch-psychiatrischen Abklärung und Betreuung gestellt. In der Folge sind vom SEM die erstellten medizinischen Akten bei der medizinischen Pflege eingefordert worden. Ferner hat sich die Vorinstanz ausdrücklich über die Notwendigkeit einer psychologisch-psychiatrische Abklärung informiert (vgl. act. 38). Die medizinische Pflege hat auf Nachfrage hin berichtet, dass keine psychischen Probleme bekannt seien (act. 40). Die Vorinstanz hat in der Folge aufgrund der Aktenlage weitere medizinische Abklärungen nicht für erforderlich eingestuft.</w:t>
      </w:r>
    </w:p>
    <w:p>
      <w:r>
        <w:rPr>
          <w:b/>
        </w:rPr>
        <w:t>E. 5.3.3</w:t>
      </w:r>
    </w:p>
    <w:p>
      <w:r>
        <w:t>Vor dem aufgezeigten Hintergrund ist die Vorgehensweise der Vorinstanz nicht zu beanstanden. Aufgrund der Aktenlage war der medizinische Sachverhalt für die sich vorliegend stellenden Rechtsfragen ausreichend erstellt und die Vorinstanz konnte sich ohne Weiteres ein angemessenes Bild vom Gesundheitszustand der Beschwerdeführenden machen. Hierbei ist zu berücksichtigen, dass Kroatien grundsätzlich über eine ausreichende medizinische Infrastruktur verfügt (vgl. statt vielen: Urteil des BVGer D-735/2022 vom 28. Februar 2022 E. 6.7.3); so dass allgemein davon ausgegangen werden darf, dass Betroffene Zugang zur nötigen Unterstützung erhalten, zumal Kroatien aufgrund der Aufnahmerichtlinie selbst zur Behandlung schwerer psychischer Störungen und gegebenenfalls zur psychologischen Betreuung verpflichtet ist (vgl. zum Ganzen: statt vieler: Urteil BVGer F-5543/2022 vom 7. Dezember 2022, E. 5.4.). Von zusätzlichen, von der Rechtsvertretung geforderten medizinischen Abklärungen wären vor diesem Hintergrund daher keine rechtserheblichen neuen Erkenntnisse zu erwarten gewesen (zur antizipierten Beweiswürdigung vgl. BGE 141 I 60 E. 3.3 oder BGE 136 I 229 E. 5.3), weshalb auch keine Verletzung der Abklärungspflicht vorliegt. In diesem Sinne hat die Vorinstanz in der angefochtenen Verfügung denn auch zutreffend festgehalten, dass auch in Berücksichtigung der gesundheitlichen Beeinträchtigungen (insbesondere Traumatisierung und allfällige Posttraumatischen Belastungsstörung) nicht davon auszugehen wäre, dass die hohe Schwelle für eine drohende Verletzung von Art. 3 EMRK überschritten werde.</w:t>
      </w:r>
    </w:p>
    <w:p>
      <w:r>
        <w:rPr>
          <w:b/>
        </w:rPr>
        <w:t>E. 5.3.4</w:t>
      </w:r>
    </w:p>
    <w:p>
      <w:r>
        <w:t>Entgegen der Auffassung in der Beschwerde, wonach das SEM auf die konkreten Erfahrungen der Familie in Kroatien (physische und psychische Gewalt, keine Abgabe von Nahrung) nicht eingegangen sei und damit die Begründungspflicht verletzt habe, ist festzuhalten, dass sich die Vorinstanz in der angefochtenen Verfügung hinreichend mit der Lage von Asylsuchenden in Kroatien auseinandergesetzt und auch die diesbezügliche kritische Berichterstattung berücksichtigt hat. Sie hat einlässlich dargelegt, aufgrund von welchen Informationen sie zur Schlussfolgerung gelangt ist, dass die Beschwerdeführenden als Dublin-Rückkehrender in Kroatien nicht von der Push-back-Problematik betroffen seien und keine Kettenabschiebung drohe. Es hat ebenso aufgezeigt, weshalb auch unter Berücksichtigung der psychischen Situation der Beschwerdeführenden keine zwingenden Gründe für einen Selbsteintritt vorliegen. Sie ist damit ihrer Begründungspflicht hinreichend nachgekommen. Allein der Umstand, dass die Beschwerdeführenden die Lageeinschätzung des SEM betreffend das Asyl- und Aufnahmeverfahren in Kroatien nicht teilen, stellt keine Verletzung des Untersuchungsgrundsatzes dar.</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Verfahrensrichtlinie sowie der Richtlinie des Europäischen Parlaments und des Rates 2013/33/EU vom 26. Juni 2013 zur Festlegung von Normen für die Aufnahme von Personen, die internationalen Schutz beantragen (sog. Aufnahmerichtlinie) ergeben.</w:t>
      </w:r>
    </w:p>
    <w:p>
      <w:r>
        <w:rPr>
          <w:b/>
        </w:rPr>
        <w:t>E. 6.2</w:t>
      </w:r>
    </w:p>
    <w:p>
      <w:r>
        <w:t>Gemäss Praxis des Bundesverwaltungsgerichts liegen zum heutigen Zeitpunkt keine konkreten Gründe für die Annahme vor, das Asylverfahren und die Aufnahmebedingungen für Antragstellende in Kroatien würden systemische Schwachstellen im Sinne von Art. 3 Abs. 2 zweiter und dritter Satz Dublin-III-VO aufweisen (vgl. dazu beispielsweise die Urteile des BVGer F-5582/2022 vom 13. Dezember 2022 E. 4.2; E-4341/2022 vom 8. Dezember 2022 E. 6.3 m.w.H.). Selbst unter Berücksichtigung der auf Beschwerdeebene zitierten Berichte sowie der von den Beschwerdeführenden geschilderten Erlebnisse an der Grenze ist nicht davon auszugehen, Kroatien verstosse zum heutigen Zeitpunkt systematisch gegen seine vertraglichen Verpflichtungen als zuständiger Dublin-Mitgliedstaat im Falle einer Rücküberstellung von Asylsuchenden. Bei Fehlverhalten einzelner Beamter oder Privatpersonen kann sich ein Betroffener mit Hilfe der vor Ort tätigen karitativen Organisationen an die zuständigen kroatischen Stellen wenden. Allein der Umstand, dass solche Schritte in Kroatien allenfalls mit grösseren Schwierigkeiten als in der Schweiz verbunden sind, vermag noch keine systemischen Schwachstellen im kroatischen Asyl- und Aufnahmeverfahren zu begründen.</w:t>
      </w:r>
    </w:p>
    <w:p>
      <w:r>
        <w:rPr>
          <w:b/>
        </w:rPr>
        <w:t>E. 6.3</w:t>
      </w:r>
    </w:p>
    <w:p>
      <w:r>
        <w:t>Soweit in der Beschwerde auf die Push-back-Problematik Kroatiens hingewiesen wird, ist festzuhalten, dass sich diese an der Aussengrenze zu Bosnien und Herzegowina und zu Serbien zutragen und das Bundesverwaltungsgericht davon ausgeht, dass sich die Beschwerdeführenden nach der Dublin-Rücküberstellung in einer anderen Situation als bei der ersten Einreise nach Kroatien befinden werden (vgl. statt vieler: Urteil des BVGer D-668/2023 vom 9. Februar 2023 E. 7.2 m.w.H.). Zudem haben die von den Beschwerdeführenden geschilderten Schwierigkeiten beim Grenzübertritt letztlich die Asylgesuchstellung nicht verhindert. Im Gegenteil, wurden sie ja sogar offenbar dazu angehalten, sich ins kroatische Asylverfahren zu begeben und wurden hierzu daktyloskopisch erfasst. Es ist in diesem Zusammenhang mit Nachdruck darauf hinzuweisen, dass das Dublin-System auf klaren Zuständigkeitsregeln beruht und den Gesuchstellenden kein Recht einräumt, den ihren Antrag prüfenden Staat selbst auszuwählen (vgl. BVGE 2010/45 E. 8.3).</w:t>
      </w:r>
    </w:p>
    <w:p>
      <w:r>
        <w:rPr>
          <w:b/>
        </w:rPr>
        <w:t>E. 6.4</w:t>
      </w:r>
    </w:p>
    <w:p>
      <w:r>
        <w:t>Nach dem Gesagten ist die Anwendung von Art. 3 Abs. 2 Dublin-III-VO nicht gerechtfertigt.</w:t>
      </w:r>
    </w:p>
    <w:p>
      <w:r>
        <w:rPr>
          <w:b/>
        </w:rPr>
        <w:t>E. 7</w:t>
      </w:r>
    </w:p>
    <w:p>
      <w:r>
        <w:t>Nachfolgend ist zu prüfen, ob das Selbsteintrittsrecht nach Art. 17 Abs. 1 erster Satz Dublin-III-VO beziehungsweise Art. 29a Abs. 3 AsylV 1 auszuüben ist.</w:t>
      </w:r>
    </w:p>
    <w:p>
      <w:r>
        <w:rPr>
          <w:b/>
        </w:rPr>
        <w:t>E. 7.1</w:t>
      </w:r>
    </w:p>
    <w:p>
      <w:r>
        <w:t>Die Beschwerdeführenden bringen vor, sie seien in Kroatien schlecht behandelt worden. So seien sie mit der Waffe bedroht worden und es sei ihnen Nahrung vorenthalten worden. Sie hätten daher Zweifel, ob sie bei einer Rückkehr in ein rechtsstaatliches Asylverfahren geführt würden.</w:t>
      </w:r>
    </w:p>
    <w:p>
      <w:r>
        <w:rPr>
          <w:b/>
        </w:rPr>
        <w:t>E. 7.2</w:t>
      </w:r>
    </w:p>
    <w:p>
      <w:r>
        <w:t>Das Bundesverwaltungsgericht anerkennt angesichts der geschilderten Erlebnisse und den Ausführungen in der Beschwerdeeingabe, dass das Verhalten der kroatischen Grenzbehörden und die Behandlung von Asylsuchenden im Rahmen der Erstaufnahme bis zur Gesuchstellung in Kroatien teilweise problematisch erscheinen mag. Die Beschwerdeführenden konnten jedoch nicht darlegen, dass die ihnen bei einer Rückführung im Rahmen des Dublin-Verfahrens nach Kroatien erwartenden Bedingungen derart schlecht sind, dass diese zu einer Verletzung von Art. 3 EMRK führen könnten. Ferner ist auch zu berücksichtigen, dass die Beschwerdeführenden bereits kurze Zeit nach ihrem Asylgesuch Kroatien wieder verlassen haben und weitergereist sind. Ihre Angaben, wonach sie während dieses wenige Tage dauernden Aufenthalts in Kroatien unzureichend behandelt worden seien, lässt nicht den Schluss zu, es würde ihnen im Falle einer Rücküberstellung nach Kroatien dauerhaft die gemäss Aufnahmerichtlinie zustehenden Lebensbedingungen vorenthalten.</w:t>
      </w:r>
    </w:p>
    <w:p>
      <w:r>
        <w:rPr>
          <w:b/>
        </w:rPr>
        <w:t>E. 7.3.1</w:t>
      </w:r>
    </w:p>
    <w:p>
      <w:r>
        <w:t>Was den medizinischen Sachverhalt anbelangt, kann eine zwangsweise Rückweisung von Personen mit gesundheitlichen Problemen nur ganz ausnahmsweise einen Verstoss gegen Art. 3 EMRK darstellen (vgl. BVGE 2011/9 E. 7 m.w.H. und Urteil des Europäischen Gerichtshofs für Menschenrechte Paposhvili gegen Belgien 13. Dezember 2016, Grosse Kammer 41738/10, §§ 180-193 m.w.H.).</w:t>
      </w:r>
    </w:p>
    <w:p>
      <w:r>
        <w:rPr>
          <w:b/>
        </w:rPr>
        <w:t>E. 7.3.2</w:t>
      </w:r>
    </w:p>
    <w:p>
      <w:r>
        <w:t>Den Akten zufolge leiden die Beschwerdeführenden nicht an gravierenden Gesundheitsproblemen. Die im Dublin-Gespräch und in der Eingabe vom 8. Juni 2023 erwähnten psychischen Probleme sind aufgrund der Aktenlage offensichtlich nicht derart schwerwiegend, dass davon ausgegangen werden müsste, die Beschwerdeführenden könnten nicht auch in Kroatien adäquat behandelt werden, wo grundsätzlich eine durchaus ausreichende medizinische Infrastruktur zur Verfügung steht (vgl. insbes. Referenzurteil E-1488/2020 a.a.O. E. 10.2, statt vieler das Urteil BVGer E-2952/2023 vom 31. Mai 2023 E. 7.3, je m.w.H.).</w:t>
      </w:r>
    </w:p>
    <w:p>
      <w:r>
        <w:rPr>
          <w:b/>
        </w:rPr>
        <w:t>E. 7.3.3</w:t>
      </w:r>
    </w:p>
    <w:p>
      <w:r>
        <w:t>Die Vorinstanz hält sodann zutreffend fest, dass Kroatien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 sollte sich dort eine medizinische Behandlung als indiziert erweisen und der Beschwerdeführer nunmehr eine solche in Anspruch nehmen wollen - nebst den staatlichen Einrichtungen auch Angebote von Nichtregierungsorganisationen für die psychische Betreuung, womit von einem genügenden psychologischen Behandlungsangebot auszugehen ist (vgl. Urteile des BVGer F-4368/2020 vom 14. Januar 2021 E. 7.3; E-794/2022 vom 5. Mai 2022 E. 7.2). Die weiteren gesundheitlichen Beschwerden (Hautprobleme, Verdauungsprobleme) stellen keine gravierenden Erkrankungen dar und können in Kroatien behandelt werden. Sollten die Beschwerdeführenden nach ihrer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w:t>
      </w:r>
    </w:p>
    <w:p>
      <w:r>
        <w:rPr>
          <w:b/>
        </w:rPr>
        <w:t>E. 7.3.4</w:t>
      </w:r>
    </w:p>
    <w:p>
      <w:r>
        <w:t>Auch der Umstand, dass die die Beschwerdeführenden im Falle einer Rückkehr nach Kroatien mit Suizid drohen, führt zu keiner anderen Betrachtungsweise. Suizidalität stellt praxisgemäss kein eigentliches Vollzugs-hindernis dar (vgl. BGE 139 II 393 E. 5.5.5 sowie Urteil des BVGer F-5933/2019 vom 23. Januar 2020 E. 7.6 m.w.H.). Gemäss Praxis des EGMR ist der wegweisende Staat nicht verpflichtet, vom Vollzug der Ausweisung Abstand zu nehmen, falls die betroffenen Personen für den Fall des Vollzugs des Wegweisungsentscheides mit Suizid drohen beziehungsweise einen solchen ankündigen. Die Überstellung verstösst nicht gegen Art. 3 EMRK, wenn der wegweisende Staat Massnahmen ergreift, um die Umsetzung einer entsprechenden Gefahr zu verhindern (vgl. EGMR i.S. Dragan und andere gegen Deutschland vom 7. Oktober 2004, Nr. 33743/03, angeführt in EMARK 2005 Nr. 23 E. 5.1; sowie bspw. Urteil des BVGer D-1017/2021 vom 21. April 2021 E. 7.4.2.3 ff.).</w:t>
      </w:r>
    </w:p>
    <w:p>
      <w:r>
        <w:rPr>
          <w:b/>
        </w:rPr>
        <w:t>E. 7.4</w:t>
      </w:r>
    </w:p>
    <w:p>
      <w:r>
        <w:t>Soweit moniert wird, eine Überstellung sei nicht mit der KRK vereinbar, ist mit der Vorinstanz festzustellen, dass Kroatien Signatarstaat der KRK ist und seinen daraus erwachsenen Verpflichtungen grundsätzlich nachkommt, weshalb eine Überstellung nach Kroatien weder eine Verletzung von Art. 3 KRK noch Art. 3 EMRK bedeutet. Der einjährige Sohn Y. ist aufgrund seines Alters beziehungsmässig stark auf seine Eltern fixiert und angesichts der relativ kurzen Aufenthaltsdauer in der Schweiz hier noch nicht verwurzelt, so dass ein Vollzug der Wegweisung nicht gegen das Kindeswohl spricht.</w:t>
      </w:r>
    </w:p>
    <w:p>
      <w:r>
        <w:rPr>
          <w:b/>
        </w:rPr>
        <w:t>E. 7.5</w:t>
      </w:r>
    </w:p>
    <w:p>
      <w:r>
        <w:t>Soweit die Beschwerdeführerin daran Anstoss genommen hat, dass sie ihr Kopftuch vor anderen Personen abziehen musste und angeblich von rein männlichen Polizeibeamten durchsucht wurde, so ist darin ebenfalls kein rechtserheblicher Umstand zu erkennen (vgl. hierzu: Urteile des BVGer E-3970/2023 vom 20. Juni 2023; F-3122/2023 vom 6. Juni 2023 oder F-12/2023 vom 27. März 2023). Auch hierzu ist letztlich erneut darauf hinzuweisen, dass die Situation von Dublin-Rückkehrenden nicht mit der Situation der Polizei an der kroatischen Grenze zu vergleichen ist.</w:t>
      </w:r>
    </w:p>
    <w:p>
      <w:r>
        <w:rPr>
          <w:b/>
        </w:rPr>
        <w:t>E. 7.6</w:t>
      </w:r>
    </w:p>
    <w:p>
      <w:r>
        <w:t>Zusammenfassend ist festzuhalten, dass kein Grund für die Anwendung der Ermessensklauseln von Art. 17 Dublin-III-VO oder von Art. Art. 29a Abs. 3 AsylV 1 vorliegen. Kroatien ist somit zuständiger Mitgliedstaat gemäss Dublin-III-VO und ist verpflichtet, die Beschwerdeführenden aufzunehmen.</w:t>
      </w:r>
    </w:p>
    <w:p>
      <w:r>
        <w:rPr>
          <w:b/>
        </w:rPr>
        <w:t>E. 8</w:t>
      </w:r>
    </w:p>
    <w:p>
      <w:r>
        <w:t>Das SEM ist demnach zu Recht in Anwendung von Art. 31a Abs. 1 Bst. b AsylG auf die Asylgesuche nicht eingetreten und hat in Anwendung von Art. 44 AsylG folgerichtig die Überstellung nach Kroatien angeordnet.</w:t>
      </w:r>
    </w:p>
    <w:p>
      <w:r>
        <w:rPr>
          <w:b/>
        </w:rPr>
        <w:t>E. 9</w:t>
      </w:r>
    </w:p>
    <w:p>
      <w:r>
        <w:t>Die angefochtene Verfügung verletzt demnach Bundesrecht nicht und ist auch sonst nicht zu beanstanden. Die Beschwerde ist abzuweisen und die Verfügung der Vorinstanz zu bestätigen.</w:t>
      </w:r>
    </w:p>
    <w:p>
      <w:r>
        <w:rPr>
          <w:b/>
        </w:rPr>
        <w:t>E. 10.1</w:t>
      </w:r>
    </w:p>
    <w:p>
      <w:r>
        <w:t>Mit dem Entscheid in der Hauptsache sind die Gesuche um Erteilung der aufschiebenden Wirkung und um Verzicht auf die Erhebung eines Kostenvorschusses gegenstandslos geworden. Der am 14. Juli 2023 angeordnete Vollzugsstopp fällt dahin.</w:t>
      </w:r>
    </w:p>
    <w:p>
      <w:r>
        <w:rPr>
          <w:b/>
        </w:rPr>
        <w:t>E. 10.2</w:t>
      </w:r>
    </w:p>
    <w:p>
      <w:r>
        <w:t>Das mit der Beschwerde gestellte Gesuch um Gewährung der unentgeltlichen Prozessführung ist abzuweisen, da die Begehren - wie sich aus den vorstehenden Erwägungen ergibt - als aussichtslos zu bezeichnen waren.</w:t>
      </w:r>
    </w:p>
    <w:p>
      <w:r>
        <w:rPr>
          <w:b/>
        </w:rPr>
        <w:t>E. 10.3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