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E-3908/2022 vom 30. November 2022</w:t>
      </w:r>
    </w:p>
    <w:p>
      <w:r>
        <w:t>Bundesverwaltungsgericht, 2022-11-30, DE</w:t>
      </w:r>
    </w:p>
    <w:p>
      <w:r>
        <w:rPr>
          <w:b/>
        </w:rPr>
        <w:t xml:space="preserve">Quelle: </w:t>
      </w:r>
      <w:r>
        <w:t>https://mcp.opencaselaw.ch/entscheid/bvger_E-3908_2022</w:t>
      </w:r>
    </w:p>
    <w:p>
      <w:r>
        <w:t>FR: TAF E-3908/2022 du 30 novembre 2022</w:t>
      </w:r>
    </w:p>
    <w:p>
      <w:r>
        <w:t>IT: TAF E-3908/2022 del 30 novembre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E-3908/2022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Asylentscheides führte die Vor- instanz aus, die vom Beschwerdeführer dargelegten Massnahmen zielten nicht auf seine Identität und Persönlichkeit ab, sondern auf sein Handeln. Dies auch wenn die gesellschaftlichen und rechtlichen Normen, gegen die er verstossen habe, zumindest teilweise religiös begründet seien. Solche Nachteile seien nur dann bedeutsam, wenn die hinter einer Handlungs- weise steckende Eigenart und Gesinnung getroffen werden soll. Den vor- gebrachten Vergeltungsmassnahmen seitens der Familie von C._______ oder seiner Befürchtung einer möglichen Bestrafung durch die afghani- schen Behörden oder die Taliban liege somit kein asylrelevantes Motiv im Sinne von Art. 3 Abs. 1 AsylG zugrunde. Diese gründeten hauptsächlich in gesellschaftlichen und kulturellen Auffassungen und würden nicht seine Ei- genart oder Gesinnung treffen. Zudem sei in der allfälligen politischen, re- ligiösen, religiös-fundamentalistischen oder ethnischen Motivation des Staates, gewisse Handlungen gesetzlich als Straftaten zu definieren, keine Verfolgung im flüchtlingsrechtlichen Sinn zu verstehen, wenn dadurch nicht gezielt eine gewisse Gruppe der Gesellschaft getroffen werden soll. Auch der Umstand, dass ausserehelicher Geschlechtsverkehr in Afghanistan</w:t>
      </w:r>
    </w:p>
    <w:p>
      <w:r>
        <w:t>E-3908/2022 Seite 6 teilweise hart bestraft werde, könne nicht zur Anerkennung der Flüchtlings- eigenschaft führen. In Bezug auf die Tätigkeit des Vaters für die Regierung führte das SEM aus, es sei kein systematisches Vorgehen der Taliban gegen Familienan- gehörige von missliebigen Personen erkennbar. Nach eigenen Angaben sei der Umstand, dass sein Vater für das Militär tätig gewesen sei, nicht der Grund für seine Ausreise gewesen. Es sei zwar nachvollziehbar, dass der Beschwerdeführer befürchte, wegen seines Vaters Opfer von Reflexverfol- gungsmassnahmen zu werden. Die zur Begründung der Flüchtlingseigen- schaft notwendige objektive Furcht in Bezug auf eine in der Zukunft lie- gende flüchtlingsrechtlich relevante Verfolgung sei jedoch nicht begründet. An dieser Einschätzung vermöchten auch die eingereichten Beweismittel zu den Tätigkeiten seines Vaters im Militär, die Ausführungen in den Ein- reiseanträgen ans EDA seiner Familie und die Akten der Asylverfahren sei- ner Geschwister nichts zu ändern. Es lägen keine besonderen Umstände vor, die ein konkretes Verfolgungsinteresse der Taliban an der Person des Beschwerdeführers zu begründen vermöchten. Die wirtschaftlichen und sicherheitspolitischen Probleme seien auf die all- gemeine Situation und die Sicherheitslage im Heimatstaat des Beschwer- deführers zurückzuführen und stellten somit Nachteile dar, welche Aus- druck des Krieges und der allgemeinen Lage seien. Sie stellten keine Ver- folgung im Sinne des Gesetzes dar.</w:t>
      </w:r>
    </w:p>
    <w:p>
      <w:r>
        <w:rPr>
          <w:b/>
        </w:rPr>
        <w:t>E. 5.2</w:t>
      </w:r>
    </w:p>
    <w:p>
      <w:r>
        <w:t>Dem entgegnet der Beschwerdeführer in seiner Beschwerdeschrift, das Argument, wonach die Taliban nicht beziehungsweise nicht systema- tisch genug gegen Familienangehörige von missliebigen Personen vorgin- gen, könne in dieser Form nicht zutreffen. Dem zitierten Bericht der Vor- instanz könne sogar das Gegenteil entnommen werden, nämlich, dass die Taliban vielfältige Methoden anwenden würden, um Personen mit einem Risikoprofil zu identifizieren, und die Familienangehörigen massiven Re- pressalien ausgesetzt seien, wenn nicht gar den Tod zu befürchten hätten. Der Bericht halte ausdrücklich fest, dass mehreren Berichten zufolge die Taliban-Kämpfer Listen von gesuchten Personen erstellten, welche sie un- ter anderem dazu nutzten, um Angehörige unter Druck zu setzen. Diese Gefahr bestehe objektiv betrachtet auch bei ihm. Es bestehe folglich eine objektiv begründete Furcht, dass er bei einer Rückkehr in absehbarer Zu- kunft mit beachtlicher Wahrscheinlichkeit verfolgt würde.</w:t>
      </w:r>
    </w:p>
    <w:p>
      <w:r>
        <w:t>E-3908/2022 Seite 7</w:t>
      </w:r>
    </w:p>
    <w:p>
      <w:r>
        <w:rPr>
          <w:b/>
        </w:rPr>
        <w:t>E. 6.1</w:t>
      </w:r>
    </w:p>
    <w:p>
      <w:r>
        <w:t>Soweit der Beschwerdeführer vorbringt, aufgrund der Tätigkeit seines Vaters als Angestellter der früheren Regierung gefährdet zu sein, macht er eine Reflexverfolgung geltend.</w:t>
      </w:r>
    </w:p>
    <w:p>
      <w:r>
        <w:rPr>
          <w:b/>
        </w:rPr>
        <w:t>E. 6.1.1</w:t>
      </w:r>
    </w:p>
    <w:p>
      <w:r>
        <w:t>Erstrecken sich Verfolgungsmassnahmen neben der primär betroffe- nen Person auch auf Familienangehörige und Verwandte, liegt eine Re- flexverfolgung vor (zum Begriff der Reflexverfolgung vgl. BVGE 2007/19 E. 3.3 m.w.H.). Diese ist flüchtlingsrechtlich relevant, wenn die von der Re- flexverfolgung betroffene Person ernsthaften Nachteilen im Sinne von Art. 3 Abs. 2 AsylG ausgesetzt ist oder sie gute – das heisst von Dritten nachvollziehbare – Gründe (objektives Element) für ihre Furcht (subjekti- ves Element) vorweist, mit gewisser Wahrscheinlichkeit und in absehbarer Zukunft das Opfer von Verfolgung zu werden (vgl. BVGE 2013/11 E. 5.1; 2011/50 E. 3.1.1; 2011/51 E. 6, je m.w.H.). Die erlittene Verfolgung bezie- hungsweise die begründete Furcht vor zukünftiger (Reflex-)Verfolgung muss ferner sachlich und zeitlich kausal für die Ausreise aus dem Heimat- oder Herkunftsstaat und grundsätzlich auch im Zeitpunkt des Asylent- scheids noch aktuell sein. Massgeblich für die Beurteilung der Flüchtlings- 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6.1.2</w:t>
      </w:r>
    </w:p>
    <w:p>
      <w:r>
        <w:t>Gemäss der Rechtsprechung des Bundesverwaltungsgerichts kann die familiäre Zugehörigkeit zu einer Person, welche in Afghanistan einem erhöhten Verfolgungsrisiko ausgesetzt ist, zu einer Reflexverfolgung füh- ren. Dies gilt insbesondere in Bezug auf (ehemalige) Angehörige der Poli- zei und der Sicherheitskräfte, Regierungsbeamte oder der Regierung na- hestehende Personen (vgl. Urteil des BVGer E-5120/2021 vom 21. Juli 2022 E. 6.3.4 m.w.H.). Eine Einschätzung hat im jeweiligen Einzelfall zu erfolgen. Zwar ist nicht auszuschliessen, dass der Vater des Beschwerdeführers we- gen seiner Tätigkeit für die frühere Regierung zu jenen Personen gehört, die aufgrund ihrer Exponiertheit einem erhöhten Verfolgungsrisiko im Sinne von Art. 3 AsylG durch die Taliban ausgesetzt sein könnten. Das Risikoprofil des Vaters vermag aber per se noch keine Reflexverfolgung für</w:t>
      </w:r>
    </w:p>
    <w:p>
      <w:r>
        <w:t>E-3908/2022 Seite 8 die näheren Angehörigen, namentlich auch für den Beschwerdeführer zu begründen. Um eine begründete Furcht vor einer Reflexverfolgung im Sinne von Art. 3 AsylG zu bejahen, muss ein begründeter Anlass zur An- nahme bestehen, eine solche Verfolgung werde sich mit beachtlicher Wahrscheinlichkeit und in absehbarer Zukunft auch in Bezug auf die An- gehörigen verwirklichen. Es müssen konkrete Indizien dargelegt werden, die die Furcht vor einer real drohenden Verfolgung nachvollziehbar er- scheinen lassen (vgl. Urteil des BVGer E-4140/2014 vom 13. Oktober 2014 E. 5.4; Entscheidungen und Mitteilungen der Schweizerischen Asylrekurs- kommission [EMARK] 1994 Nr. 5).</w:t>
      </w:r>
    </w:p>
    <w:p>
      <w:r>
        <w:rPr>
          <w:b/>
        </w:rPr>
        <w:t>E. 6.1.3</w:t>
      </w:r>
    </w:p>
    <w:p>
      <w:r>
        <w:t>Die Vorinstanz ist zu Recht zur Einschätzung gelangt, dass die Vor- bringen des Beschwerdeführers keine solche Asylrelevanz entfalten. Mit den nachfolgenden Ergänzungen kann daher auf die Ausführungen der Vorinstanz in der angefochtenen Verfügung verwiesen werden. Den Schilderungen des Beschwerdeführers sind keine konkreten Indizien zu entnehmen, aus denen aus objektiven Gründen auf eine nachvollzieh- bar erscheinende Furcht vor Reflexverfolgung in Bezug auf seine Person geschlossen werden kann. Aus seinen Darlegungen geht nicht hervor, dass nebst seinem Vater auch die übrigen Familienmitglieder und nament- lich er selbst durch die Taliban gefährdet gewesen wären. Wohl führt der Beschwerdeführer aus, man habe ihn mehrmals angerufen, aber er habe nur einmal das Telefon abgenommen und einen Drohanruf entgegenge- nommen (vgl. A68 F83 f.). Nachdem er aber seine SIM-Karte gewechselt habe, sei er nie mehr kontaktiert worden (vgl. A68 F88 f. und F99). Dies lässt nicht auf ein ausgeprägtes Interesse der Taliban an seiner Person schliessen. Ausserdem geht aus der wörtlichen Wiedergabe des Drohan- rufs hervor, dass nicht der Beschwerdeführer im Fokus der Taliban stand, sondern die Drohung in erster Linie seinem Vater galt («Wir werden deinen Vater sowieso vernichten», vgl. A68 F84). Darüber hinaus räumte der Beschwerdeführer selbst ein, die Drohungen nicht wirklich ernst genommen zu haben (vgl. A68 F85). Zudem hat er sich von den Taliban eine Taskara ausstellen lassen (vgl. Protokoll der Perso- nalienaufnahme vom 8. Oktober 2020, 1077084-14/10, Ziff. 4.03). Beides lässt nicht auf eine starke subjektive Verfolgungsfurcht wegen des über dreissig Jahre andauernden Engagements des Vaters für die afghanische Regierung schliessen.</w:t>
      </w:r>
    </w:p>
    <w:p>
      <w:r>
        <w:t>E-3908/2022 Seite 9 Letztlich besteht zwischen den dargelegten Ereignissen und der Ausreise des Beschwerdeführers auch kein zeitlicher und sachlicher Kausalzusam- menhang, da der Drohanruf ein Jahr vor der Ausreise erfolgte und der Be- schwerdeführer ausdrücklich angab, nicht aufgrund dieser Drohung aus- gereist zu sein (vgl. A68 F87). Damit ist nicht ersichtlich, dass der Beschwerdeführer im Zeitpunkt der Ausreise aufgrund der Tätigkeit seines Vaters im Fokus der Taliban gestan- den hätte. Davon ist auch im heutigen Zeitpunkt nicht auszugehen, zumal der Vater des Beschwerdeführers zwischenzeitlich selbst aus Afghanistan ausgereist ist. Dass die Taliban bei der im Land verbliebenen Familie nach ihm gesucht oder die Familie unter Druck gesetzt hätten, wird nicht geltend gemacht. Nach dem Gesagten liegen auch unter Berücksichtigung der aktuellen Si- tuation in Afghanistan keine genügend konkreten Hinweise dafür vor, dass dem Beschwerdeführer bei einer allfälligen Rückkehr in den Heimatstaat mit beachtlicher Wahrscheinlichkeit eine relevante Reflexverfolgung auf- grund der früheren Tätigkeit seines Vaters für die afghanische Regierung drohen würde. Der Beschwerdeführer selbst weist in seiner Person kein Risikoprofil auf. Die pauschalen Ausführungen auf Beschwerdeebene sind nicht geeignet, diese Einschätzung in Frage zu stellen.</w:t>
      </w:r>
    </w:p>
    <w:p>
      <w:r>
        <w:rPr>
          <w:b/>
        </w:rPr>
        <w:t>E. 6.2</w:t>
      </w:r>
    </w:p>
    <w:p>
      <w:r>
        <w:t>Der Beschwerdeführer äussert sich auf Beschwerdeebene nicht mehr zur geltend gemachten Verfolgung wegen seiner ausserehelichen Bezie- hung mit C._______, weshalb nicht weiter auf diesen Punkt einzugehen ist. Der Vollständigkeit halber ist festzustellen, dass die diesbezüglichen Ausführungen des SEM nicht zu beanstanden sind.</w:t>
      </w:r>
    </w:p>
    <w:p>
      <w:r>
        <w:rPr>
          <w:b/>
        </w:rPr>
        <w:t>E. 6.3</w:t>
      </w:r>
    </w:p>
    <w:p>
      <w:r>
        <w:t>Soweit der Beschwerdeführer auf die allgemeine Lage in Afghanistan, die Machtübernahme durch die Taliban im August 2021 und die damit ver- bundene Verschlechterung der Sicherheitslage und wirtschaftlichen Situa- tion verweist, ist festzustellen, dass diese Nachteile keine gezielten, indivi- duellen Verfolgungshandlungen darstellen und daher grundsätzlich nicht asylrelevant sind; der allgemeinen Gefährdungssituation wurde bereits mit der Anordnung der vorläufigen Aufnahme wegen Unzumutbarkeit des Wegweisungsvollzugs Rechnung getragen.</w:t>
      </w:r>
    </w:p>
    <w:p>
      <w:r>
        <w:rPr>
          <w:b/>
        </w:rPr>
        <w:t>E. 6.4</w:t>
      </w:r>
    </w:p>
    <w:p>
      <w:r>
        <w:t>Zusammenfassend hat der Beschwerdeführer nichts vorgebracht, was geeignet wäre, seine Flüchtlingseigenschaft zu begründen. Die Vorinstanz hat daher sein Asylgesuch zu Recht abgelehnt.</w:t>
      </w:r>
    </w:p>
    <w:p>
      <w:r>
        <w:t>E-3908/2022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Aufgrund der vorläufigen Aufnahme des Beschwerdeführers erübrigen sich praxisgemäss Ausführungen zur Zulässigkeit, Zumutbarkeit und Möglich- 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Die Gesuche um Gewährung der unentgeltlichen Prozessführung so- wie der amtlichen Rechtsverbeiständung sind unbesehen der finanziellen Verhältnisse des Beschwerdeführers abzuweisen, da die Beschwerde – gemäss den vorstehenden Erwägungen – als aussichtslos zu bezeichnen ist und es daher an einer gesetzlichen Grundlage zu deren Gewährung fehlt. Mit dem vorliegenden Direktentscheid ist das Gesuch um Verzicht auf die Erhebung eines Kostenvorschusses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E-3908/2022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