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E-3898/2021 vom 18. Oktober 2021</w:t>
      </w:r>
    </w:p>
    <w:p>
      <w:r>
        <w:t>Bundesverwaltungsgericht, 2021-10-18, DE</w:t>
      </w:r>
    </w:p>
    <w:p>
      <w:r>
        <w:rPr>
          <w:b/>
        </w:rPr>
        <w:t xml:space="preserve">Quelle: </w:t>
      </w:r>
      <w:r>
        <w:t>https://mcp.opencaselaw.ch/entscheid/bvger_E-3898_2021</w:t>
      </w:r>
    </w:p>
    <w:p>
      <w:r>
        <w:t>FR: TAF E-3898/2021 du 18 octobre 2021</w:t>
      </w:r>
    </w:p>
    <w:p>
      <w:r>
        <w:t>IT: TAF E-3898/2021 del 18 ottobre 2021</w:t>
      </w:r>
    </w:p>
    <w:p>
      <w:pPr>
        <w:pStyle w:val="Heading2"/>
      </w:pPr>
      <w:r>
        <w:t>Regeste</w:t>
      </w:r>
    </w:p>
    <w:p>
      <w:r>
        <w:t>Asyl und Wegweisung (Mehrfachgesuch/Wiedererwägung)</w:t>
      </w:r>
    </w:p>
    <w:p>
      <w:pPr>
        <w:pStyle w:val="Heading2"/>
      </w:pPr>
      <w:r>
        <w:t>Erwägungen</w:t>
      </w:r>
    </w:p>
    <w:p>
      <w:r>
        <w:rPr>
          <w:b/>
        </w:rPr>
        <w:t>E. 1</w:t>
      </w:r>
    </w:p>
    <w:p>
      <w:r>
        <w:t>Gemäss Art. 31 VGG beurteilt das Bundesverwaltungsgericht Beschwerden gegen Verfügungen nach Art. 5 VwVG und entscheidet auf dem Gebiet des Asyls in der Regel - so auch vorliegend - endgültig (Art. 105 AsylG [SR 142.31]; Art. 83 Bst. d Ziff. 1 BGG). Die Beschwerdeführer sind als Verfügungsadressaten zur Beschwerdeführung legitimiert (Art. 48 Abs. 1 VwVG). Auf die frist- und formgerecht eingereichte Beschwerde ist mit Ausnahme der nachfolgenden Ausführung einzutreten (Art. 108 Abs. 2 AsylG und Art. 52 Abs. 1 VwVG).</w:t>
      </w:r>
    </w:p>
    <w:p>
      <w:r>
        <w:rPr>
          <w:b/>
        </w:rPr>
        <w:t>E. 2.1</w:t>
      </w:r>
    </w:p>
    <w:p>
      <w:r>
        <w:t>Mit Beschwerde in Asylsachen kann die Verletzung von Bundesrecht (einschliesslich Missbrauch und Überschreitung des Ermessens) sowie die unrichtige und unvollständige Feststellung des rechtserheblichen Sach-verhalts gerügt werden (Art. 106 Abs. 1 AsylG). Im Ausländerrecht richtet sich die Kognition nach Art. 49 VwVG (vgl. BVGE 2014/26 E. 5).</w:t>
      </w:r>
    </w:p>
    <w:p>
      <w:r>
        <w:rPr>
          <w:b/>
        </w:rPr>
        <w:t>E. 2.2</w:t>
      </w:r>
    </w:p>
    <w:p>
      <w:r>
        <w:t>Die Beschwerde erweist sich als offensichtlich unbegründet und ist im Verfahren einzelrichterlicher Zuständigkeit mit Zustimmung eines zweiten Richters beziehungsweise einer zweiten Richterin (Art. 111 Bst. e AsylG) ohne Weiterungen und mit summarischer Begründung zu behandeln (Art. 111a Abs. 1 und 2 AsylG).</w:t>
      </w:r>
    </w:p>
    <w:p>
      <w:r>
        <w:rPr>
          <w:b/>
        </w:rPr>
        <w:t>E. 3</w:t>
      </w:r>
    </w:p>
    <w:p>
      <w:r>
        <w:t>Soweit die Beschwerdeführer die formellen Rügen erheben, der rechtserhebliche Sachverhalt sei unvollständig und unrichtig abgeklärt und das rechtliche Gehör sei verletzt worden, weshalb die angefochtene Verfügung zu kassieren und die Sache zur Neubeurteilung an die Vorinstanz zurückzuweisen sei, werden diese in der Beschwerde nicht weiter begründet. Aus den Akten ergeben sich keine Hinweise darauf, dass der rechtserhebliche Sachverhalt nicht vollständig und richtig festgestellt wurde. Betreffend die Rüge der Verletzung des rechtlichen Gehörs stellte die Beschwerdeführerin anlässlich ihrer als Mehrfachgesuch bezeichneten Eingabe zwar den Antrag, sie sei zu ihren Asylgründen anzuhören. Hierzu ist jedoch festzustellen, dass in ihrer Eingabe keine Asylgründe geltend gemacht wurden (vgl. E. 6.1), weshalb eine Anhörung nicht angezeigt war. Das rechtliche Gehör wurde somit nicht verletzt. Es besteht demnach kein Anlass, die Sache aus formellen Gründen aufzuheben und an die Vorinstanz zurückzuweisen. Das entsprechende Rechtsbegehren ist somit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Den frauenspezifischen 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führt zur Begründung der Verfügung aus, über die Asylgründe des Beschwerdeführers bis zum Jahr 1995 sei bereits mit Urteil der ARK vom 27. September 1995 rechtskräftig entschieden worden. Seine Schilderungen im vorliegenden Verfahren zu seinen Ausreisegründen im Jahr 1995 würden erhebliche Widersprüche zu seinen damaligen Angaben aufweisen. Daher fehle es den vorgebrachten Todesdrohungen im Jahr 2015 an einer Grundlage. Im Weiteren spreche die Tatsache, dass er seit dem Jahr 1995 unzählige Male in den Libanon gereist sei und dort eine Familie gegründet habe gegen eine dortige Verfolgung. Es sei zudem unglaubhaft, dass die Beschwerdeführer ihre libanesischen Pässe und die libanesische Identitätskarte des Beschwerdeführers beim Umzug innerhalb von I._______ verloren hätten. Aus der von der Beschwerdeführerin geltend gemachten Vergewaltigung im Libanon infolge der Abwesenheit des Beschwerdeführers lasse sich keine flüchtlingsrechtliche Relevanz ableiten. Künftig lebe sie in ihrem Heimatland mit ihm zusammen, weshalb nicht davon auszugehen sei, dass sie erneut den Attacken fremder Männer ausgesetzt sein werde. Ihre Vorbringen seien somit nicht aktuell. Im Weiteren mache sie wirtschaftliche Gründe für ihre Ausreise geltend, welche kein asylrechtlich relevantes Motiv darstellten.</w:t>
      </w:r>
    </w:p>
    <w:p>
      <w:r>
        <w:rPr>
          <w:b/>
        </w:rPr>
        <w:t>E. 5.2</w:t>
      </w:r>
    </w:p>
    <w:p>
      <w:r>
        <w:t>Die Beschwerdeführer machen geltend, während des Bürgerkrieges im Jahr 1986 habe der Beschwerdeführer einen libanesischen Pass fälschen müssen, damit er im Libanon habe arbeiten dürfen. Er sei palästinensischer Staatsbürger. Die libanesischen Behörden, die Hisbollah und die Familie des Verstorbenen würden inzwischen wissen, dass sein libanesischer Pass gefälscht gewesen sei und würden sich bei seiner Rückkehr in den Libanon an ihm rächen wollen. Zum Beweis werde er die Originale seiner palästinensischen Dokumente und eine J._______ Bestätigung nachreichen. Er sei staatenlos und habe gesundheitliche Probleme.</w:t>
      </w:r>
    </w:p>
    <w:p>
      <w:r>
        <w:rPr>
          <w:b/>
        </w:rPr>
        <w:t>E. 6.1</w:t>
      </w:r>
    </w:p>
    <w:p>
      <w:r>
        <w:t>Der Beschwerdeführer stellte am 24. Mai 1995 ein erstes Asylgesuch in der Schweiz. Zur Begründung führte er aus, nach dem ersten Brand Anfang des Jahres 1995 sei sein Bruder aus dem Libanon ausgereist. Am 1. Mai 1995 sei die Autowerkstatt von vier Mitgliedern der Hisbollah zum zweiten Mal in Brand gesetzt worden. Zwei der vier Mitglieder habe er ins Feuer gestossen; beide seien dabei umgekommen. Die Hisbollah habe in der Folge nach ihm gesucht. Mit rechtskräftigem Urteil vom 27. September 1995 stufte die Schweizerische Asylrekurskommission diese Vorbringen als nicht asylrelevant ein. Im zweiten Asylgesuch schilderte er den Vorfall im Jahr 1995 völlig anders. So gab er an, am 1. Mai 1995 sei der Chef der Hisbollah mit einer Pistole in der Autowerkstatt erschienen und habe seinem Bruder damit auf den Kopf geschlagen. Er habe ihm die Pistole abgenommen und ihm einen Boxhieb versetzt. Dabei sei der Mann in ein Loch gefallen, welches zur Reparatur von Autos gebraucht worden sei. Der Mann sei auf den Nacken gefallen und dabei verstorben. Hinzu kommt, dass sein Bruder gemäss seinen Aussagen im ersten Asylgesuch bereits Anfang des Jahres 1995 aus Angst vor der Hisbollah aus dem Libanon ausgereist sei und somit am 1. Mai 1995 nicht in der Werkstatt hätte anwesend sein können. Seine überaus widersprüchlichen Angaben zum Vorfall vom 1. Mai 1995 erweisen diese als unglaubhaft. Seinen neuen Vorbringen im zweiten Asylgesuch, aufgrund des Vorfalls vom 1. Mai 1995 seien sie im Jahr 2015 anlässlich der Beerdigung seiner Mutter von der Familie des Verstorbenen bedroht worden, ist damit ebenfalls der Boden der Glaubhaftigkeit entzogen. Hinzu kommen weitere grundlegende Widersprüche und Ungereimtheiten in den Angaben des Beschwerdeführers. Gemäss eigenen Aussagen hielt er sich seit dem Jahr 1995 wiederholt im Libanon auf, heiratete dort und gründete eine Familie. Die Beschwerdeführerin und ihre gemeinsamen Kinder bewohnten bis zu ihrer Ausreise aus dem Libanon im Januar 2016 das Haus der Mutter des Beschwerdeführers, weshalb davon auszugehen ist, dass sich der Beschwerdeführer bei seinen Besuchen ebenfalls dort aufgehalten hat. Er gab an, dass er, um in den Libanon einreisen zu können, Geldzahlungen an die Familie des Verstorbenen habe leisten müssen. Somit ist davon auszugehen, dass die Familie des Verstorbenen über jede einzelne seiner unzähligen Einreisen informiert war. Hätte sie ein Interesse an ihm gehabt, so wäre zu erwarten gewesen, dass sie ihn am Wohnort seiner Mutter und der Beschwerdeführerin, welcher ihr bekannt gewesen sein dürfte, aufgesucht hätte. Es ist schlichtweg nicht nachvollziehbar, weshalb sie ihn unter diesen Umständen erst zwanzig Jahre später hätten aufsuchen sollen. Seine neuen Vorbringen in der Beschwerde, er sei palästinensischer Staatsangehöriger und habe den libanesischen Pass im Jahr 1986 gefälscht, was den libanesischen Behörden, der Hisbollah und der Familie des Verstorbenen inzwischen bekannt sei, weshalb sie ihn verfolgen würden, sind als nachgeschoben zu qualifizieren. Zudem passen sie nicht zu seinen zahlreichen, mit dem angeblich gefälschten Pass getätigten Reisen, wobei auch hier widersprüchliche Aussagen zum ersten Asylgesuch vorliegen. Damals gab er an, er sei vor dem Jahr 1995 nie im Ausland gewesen. Anlässlich der Befragung des zweiten Asylgesuchs erklärte er im Gegensatz dazu, er habe sich bereits im Jahr 1990 in Russland und im Jahr 1991 in Jordanien aufgehalten. Vor dem Hintergrund seiner widersprüchlichen Angaben zu seinen Reisetätigkeiten vor dem Jahr 1995 sowie der Tatsache, dass unzählige Reisen zwischen der Schweiz und dem Libanon (gemäss den Angaben der Beschwerdeführerin in der Befragung vom 9. Mai 2017 reiste er ab dem Jahr 2005 alle zwei bis drei Monate und von 2014 bis 2017 alle sechs Monate in den Libanon) sowie weitere Kontakte zu unterschiedlichen libanesischen Behörden im Zusammenhang mit seiner Heirat und der Geburt seiner drei Kinder erfolgten, können seine Aussagen, seine libanesischen Ausweispapiere seien gefälscht gewesen, nicht geglaubt werden. Hinzu kommt, dass sich der Beschwerdeführer, nachdem ihm seine Aufenthaltsbewilligung am 28. Oktober 2016 entzogen wurde - nebst seinen Reisen in den Libanon -, ununterbrochen in der Schweiz aufgehalten hat. Das zweite Asylgesuch stellte er aber erst am 19. Oktober 2020. In den vier Jahren bemühte er sich um den Widerruf der Niederlassungsbewilligung, um eine neue ausländerrechtliche Aufenthaltsbewilligung aus medizinischen Gründen und ersuchte um eine vorläufige Aufnahme in der Schweiz, unter anderem wegen des langjährigen Aufenthalts in der Schweiz. Erst als diese Bemühungen gescheitert waren, stellte er das zweite Asylgesuch. Insgesamt sind seine Vorbringen zum Vorfall in der Autowerkstatt, zur Verfolgung durch die Familie des Verstorbenen, durch die Hisbollah und durch die libanesischen Behörden aufgrund gravierender Widersprüche und Ungereimtheiten als unglaubhaft einzustufen. Die eingereichten Registerauszüge der J._______ und die palästinensischen Ausländerausweise der Beschwerdeführer ändern an der Unglaubhaftigkeit ihrer Verfolgungsgeschichte nichts. Die von der Beschwerdeführerin geltend gemachte angebliche Vergewaltigung ist nicht aus einem asylbeachtlichen Motiv erfolgt. Die wirtschaftliche Situation im Libanon und die medizinischen Gründe des Beschwerdeführers stellen keine ernsthaften Nachteile im Sinne von Art. 3 AsylG dar und sind somit nicht asylrelevant. Darüber hinaus reiste sie trotz des bis zum 16. Oktober 2020 gültigen Einreiseverbots am 5. Februar 2018 in die Schweiz ein und stellte das zweite Asylgesuch erst am 16. Oktober 2020, also zweieinhalb Jahre nach ihrer Einreise in die Schweiz. Auch sie bemühte sich um ausländerrechtliche Aufenthaltsbewilligungen für die Schweiz und stellte ein Härtefallgesuch. Das Mehrfachgesuch stellte auch sie erst, nachdem ihre Bemühungen gescheitert waren.</w:t>
      </w:r>
    </w:p>
    <w:p>
      <w:r>
        <w:rPr>
          <w:b/>
        </w:rPr>
        <w:t>E. 6.2</w:t>
      </w:r>
    </w:p>
    <w:p>
      <w:r>
        <w:t>Insgesamt haben die Beschwerdeführer keine asylrelevanten Nachteile erlitten und es besteht auch kein Hinweis darauf, dass ihnen bei einer Rückkehr in den Libanon eine künftige asylrelevante Verfolgung drohen würde. Die Vorinstanz hat die Asylgesuche der Beschwerdeführer somit zu Recht abgewiesen.</w:t>
      </w:r>
    </w:p>
    <w:p>
      <w:r>
        <w:rPr>
          <w:b/>
        </w:rPr>
        <w:t>E. 7</w:t>
      </w:r>
    </w:p>
    <w:p>
      <w:r>
        <w:t>Gemäss Art. 44 AsylG verfügt das SEM in der Regel die Wegweisung aus der Schweiz, wenn es das Asylgesuch ablehnt oder nicht darauf eintritt. Die Beschwerdeführer verfügen weder über eine ausländerrechtliche Aufenthaltsbewilligung noch über einen Anspruch auf Erteilung einer solchen (Art. 32 Abs. 1 AsylV 1; SR 142.311). Die Wegweisung wurde zu Recht angeordnet.</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rPr>
          <w:b/>
        </w:rPr>
        <w:t>E. 8.2</w:t>
      </w:r>
    </w:p>
    <w:p>
      <w:r>
        <w:t>Nach Art. 83 Abs. 3 AIG ist der Vollzug nicht zulässig, wenn völker-rechtliche Verpflichtungen der Schweiz einer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Aus den Akten ergeben sich keine konkreten Anhaltspunkte dafür, dass die Beschwerdeführer für den Fall einer Ausschaffung in den Libanon dort mit beachtlicher Wahrscheinlichkeit einer nach Art. 3 EMRK oder Art. 1 FoK verbotenen Strafe oder Behandlung ausgesetzt wären. Auch die allgemeine Menschenrechtssituation im Libanon lässt den Wegweisungsvollzug zum heutigen Zeitpunkt nicht als unzulässig erscheinen. Der Vollzug der Wegweisung ist zulässig.</w:t>
      </w:r>
    </w:p>
    <w:p>
      <w:r>
        <w:rPr>
          <w:b/>
        </w:rPr>
        <w:t>E. 8.3.1</w:t>
      </w:r>
    </w:p>
    <w:p>
      <w:r>
        <w:t>Nach Art. 83 Abs. 4 AIG kann der Vollzug für Ausländerinnen und Ausländer unzumutbar sein, wenn sie im Heimat- oder Herkunftsstaat auf Grund von Situationen wie Krieg, Bürgerkrieg, allgemeiner Gewalt und medizinischer Notlage konkret gefährdet sind.</w:t>
      </w:r>
    </w:p>
    <w:p>
      <w:r>
        <w:rPr>
          <w:b/>
        </w:rPr>
        <w:t>E. 8.3.2</w:t>
      </w:r>
    </w:p>
    <w:p>
      <w:r>
        <w:t>Die allgemeine Lage im Libanon ist landesweit nicht durch Krieg, Bürgerkrieg oder eine Situation allgemeiner Gewalt gekennzeichnet (Urteil des BVGer D-1200/2020 vom 19. August 2021 E. 9.4.2).</w:t>
      </w:r>
    </w:p>
    <w:p>
      <w:r>
        <w:rPr>
          <w:b/>
        </w:rPr>
        <w:t>E. 8.3.3</w:t>
      </w:r>
    </w:p>
    <w:p>
      <w:r>
        <w:t>Im Libanon ist von einer grossen wirtschaftlichen und sozioökonomischen Krise auszugehen, von der ein Grossteil der Bevölkerung empfindlich betroffen ist (Urteil des BVGer D-1200/2020 vom 19. August 2021 E. 9.4.3). Der Beschwerdeführer hat indessen die Schule bis zur Mittelschule besucht, absolvierte eine Anlehre und arbeitete im Anschluss in der Autowerkstatt seines Vaters. Im Jahr 1990 hat er die Werkstatt mit seinem Bruder übernommen. In der Schweiz hat er für eine Autotransportfirma gearbeitet und war zuletzt als selbständiger Autohändler tätig. Seine Familie verfügt über ein Haus, in welchem die Beschwerdeführerin mit den gemeinsamen Kindern bereits vor ihrer Ausreise gewohnt hat. Zudem hielt er sich gemäss seinen eigenen Angaben zur Gründung einer Familie regelmässig im Libanon auf. Die Beschwerdeführerin besuchte die Schule bis zum ersten Jahr des Gymnasiums und war danach als Hausfrau tätig. Sie verfügen mit seinen Geschwistern sowie ihrer Mutter, ihren Brüdern und ihrem Onkel über ein tragfähiges familiäres Beziehungsnetz im Libanon, das in der Lage sein sollte, sie bei der Wiedereingliederung zu unterstützen. Gemäss den eingereichten Arztberichten leide der Beschwerdeführer aufgrund seines Unfalls vom 27. Februar 2016 an Knie- und Hüftproblemen, an einem komplexen chronischen Schmerzsyndrom sowie an Schlafstörungen. Entgegen der Ansicht in der Beschwerde kann der Beschwerdeführer einer Arbeit nachgehen. Eine Arbeitsunfähigkeit wurde ihm mit Arztbericht vom 25. März 2020 lediglich für den Zeitraum vom 1. April 2020 bis zum 30. Juni 2020 attestiert. Gemäss letztem Arztbericht vom 27. August 2021 werde bei unverändert stark einschränkenden Schmerzen während sechs Wochen in einem wöchentlichen Rhythmus eine Stimulationsnadel wechselseitig in den Ohrknorpel gelegt sowie eine begleitende Akkupunktur angeordnet. Seine gesundheitlichen Probleme stehen einem Wegweisungsvollzug somit nicht entgegen. Auch unter Berücksichtigung der allenfalls erschwerten medizinischen Versorgung aufgrund der Corona-Pandemie ist davon auszugehen, dass im Libanon die bestehenden medizinischen Strukturen für eine allfällige Weiterbehandlung, falls nötig, gewährleistet sind (vgl. Urteil des BVGer E-789/2021 vom 11. März 2021 E. 8.3).</w:t>
      </w:r>
    </w:p>
    <w:p>
      <w:r>
        <w:rPr>
          <w:b/>
        </w:rPr>
        <w:t>E. 8.3.4</w:t>
      </w:r>
    </w:p>
    <w:p>
      <w:r>
        <w:t>Sind von einem allfälligen Wegweisungsvollzug Kinder betroffen, so kommt dem Kindeswohl im Rahmen der Zumutbarkeitsprüfung eine gewichtige Bedeutung zu. Unter dem Aspekt des Kindeswohls sind sämtliche Umstände einzubeziehen und zu würdigen, die im Hinblick auf eine Wegweisung wesentlich erscheinen. Dabei können namentlich folgende Kriterien im Rahmen einer gesamtheitlichen Beurteilung von Bedeutung sein: Alter des Kindes, Reife, Abhängigkeiten, Art (Nähe, Intensität, Tragfähigkeit) seiner Beziehungen, Eigenschaften seiner Bezugspersonen (insbesondere Unterstützungsbereitschaft und -fähigkeit), Stand und Prognose bezüglich Entwicklung/Ausbildung, Grad der erfolgten Integration bei einem längeren Aufenthalt in der Schweiz. Gerade letzterer Aspekt, die Dauer des Aufenthaltes in der Schweiz, ist im Hinblick auf die Prüfung der Chancen und Hindernisse einer Reintegration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mithin eine Entwurzelung im Heimatstaat zur Folge haben kann, welche unter Umständen die Rückkehr dorthin als unzumutbar erscheinen lässt (vgl. BVGE 2009/28 E. 9.3.2; BVGE 2009/51 E. 5.6 S. 749). Die Kinder der Beschwerdeführer sind im Libanon aufgewachsen und haben den grössten Teil ihres Lebens in ihrem Heimatland verbracht. Ihnen ist die heimatliche Kultur und Sprache vertraut, sie wurden dort sozialisiert und haben dort die Schule besucht. Seit dem 5. Februar 2018 befinden sie sich in der Schweiz. Angesichts deren etwas mehr als dreijährigen Aufenthalts in der Schweiz ist nicht von einer derart starken Integration und fortgeschrittenen Verwurzelung in der Schweiz auszugehen, dass daraus zu schliessen wäre, eine Rückkehr in den Libanon sei unter dem Aspekt des Kindeswohls unzumutbar (vgl. Art. 3 des Übereinkommens über die Rechte des Kindes [KRK, SR 0.107]).</w:t>
      </w:r>
    </w:p>
    <w:p>
      <w:r>
        <w:rPr>
          <w:b/>
        </w:rPr>
        <w:t>E. 8.3.5</w:t>
      </w:r>
    </w:p>
    <w:p>
      <w:r>
        <w:t>Der Vollzug der Wegweisung erweist sich somit auch in individueller Hinsicht als zumutbar.</w:t>
      </w:r>
    </w:p>
    <w:p>
      <w:r>
        <w:rPr>
          <w:b/>
        </w:rPr>
        <w:t>E. 8.4</w:t>
      </w:r>
    </w:p>
    <w:p>
      <w:r>
        <w:t>Schliesslich ist festzuhalten, dass die aktuelle Lage im Zusammenhang mit der Covid-19-Pandemie grundsätzlich nicht geeignet ist, die Durchführbarkeit des Wegweisungsvollzugs in Frage zu stellen. Es obliegt somit den kantonalen Behörden, der Entwicklung der Situation bei der Wahl des Zeitpunkts des Vollzugs in angemessener Weise Rechnung zu tragen.</w:t>
      </w:r>
    </w:p>
    <w:p>
      <w:r>
        <w:rPr>
          <w:b/>
        </w:rPr>
        <w:t>E. 8.5</w:t>
      </w:r>
    </w:p>
    <w:p>
      <w:r>
        <w:t>Nach Art. 83 Abs. 2 AIG ist der Vollzug auch als möglich zu bezeichnen, weil es dem Beschwerdeführer obliegt, bei der zuständigen Vertretung seines Heimatstaats die für seine Rückkehr notwendigen Reisedokumente zu beschaffen (Art. 8 Abs. 4 AslyG; BVGE 2008/34 E. 12).</w:t>
      </w:r>
    </w:p>
    <w:p>
      <w:r>
        <w:rPr>
          <w:b/>
        </w:rPr>
        <w:t>E. 8.6</w:t>
      </w:r>
    </w:p>
    <w:p>
      <w:r>
        <w:t>Die Vorinstanz hat somit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den rechtserheblichen Sachverhalt richtig sowie vollständig feststellt, Bundesrecht nicht verletzt (Art. 106 Abs. 1 AsylG) und - soweit diesbezüglich überprüfbar - angemessen ist. Die Beschwerde ist abzuweisen.</w:t>
      </w:r>
    </w:p>
    <w:p>
      <w:r>
        <w:rPr>
          <w:b/>
        </w:rPr>
        <w:t>E. 10.1</w:t>
      </w:r>
    </w:p>
    <w:p>
      <w:r>
        <w:t>Die gestellten Rechtsbegehren erweisen sich als aussichtslos, weshalb das Gesuch um unentgeltliche Prozessführung ungeachtet einer allfälligen prozessualen Bedürftigkeit abzuweisen ist (Art. 65 Abs. 1 VwVG).</w:t>
      </w:r>
    </w:p>
    <w:p>
      <w:r>
        <w:rPr>
          <w:b/>
        </w:rPr>
        <w:t>E. 10.2</w:t>
      </w:r>
    </w:p>
    <w:p>
      <w:r>
        <w:t>Bei diesem Ausgang des Verfahrens sind die Kosten den Beschwerdeführern aufzuerlegen (Art. 63 Abs. 1 VwVG) und zufolge Aussichtslosigkeit auf Fr. 1 500.-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