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E-3882/2022 vom 29. August 2022</w:t>
      </w:r>
    </w:p>
    <w:p>
      <w:r>
        <w:t>Bundesverwaltungsgericht, 2022-08-29, DE</w:t>
      </w:r>
    </w:p>
    <w:p>
      <w:r>
        <w:rPr>
          <w:b/>
        </w:rPr>
        <w:t xml:space="preserve">Quelle: </w:t>
      </w:r>
      <w:r>
        <w:t>https://mcp.opencaselaw.ch/entscheid/bvger_E-3882_2022_d20220829</w:t>
      </w:r>
    </w:p>
    <w:p>
      <w:r>
        <w:t>FR: TAF E-3882/2022 du 29 août 2022</w:t>
      </w:r>
    </w:p>
    <w:p>
      <w:r>
        <w:t>IT: TAF E-3882/2022 del 29 agosto 2022</w:t>
      </w:r>
    </w:p>
    <w:p>
      <w:pPr>
        <w:pStyle w:val="Heading2"/>
      </w:pPr>
      <w:r>
        <w:t>Regeste</w:t>
      </w:r>
    </w:p>
    <w:p>
      <w:r>
        <w:t>Nichteintreten auf Asylgesuch und Wegweisung (Dublin-Verfahren - Art. 31a Abs. 1 Bst. b AsylG) | Nichteintreten auf Asylgesuch und Wegweisung (Dublin-Verfahren); Verfügung des SEM vom 29. August 2022</w:t>
      </w:r>
    </w:p>
    <w:p>
      <w:pPr>
        <w:pStyle w:val="Heading2"/>
      </w:pPr>
      <w:r>
        <w:t>Erwägungen</w:t>
      </w:r>
    </w:p>
    <w:p>
      <w:r>
        <w:rPr>
          <w:b/>
        </w:rPr>
        <w:t>E. 2</w:t>
      </w:r>
    </w:p>
    <w:p>
      <w:r>
        <w:t>Die Beschwerde richtet sich sowohl gegen den Nichteintretensentscheid gemäss Art. 31a Abs. 1 Bst. b AsylG als auch gegen die ZEMIS-Eintragung betreffend das Geburtsdatum des Beschwerdeführers. Das Verfahren be- treffend ZEMIS-Datenbereinigung wird praxisgemäss vom vorliegend zu behandelnden Dublin-Verfahren getrennt und separat unter der Verfah- rensnummer E-3958/2022 geführt (vgl. BVGE 2018 VI/3). Das Begehren auf Änderung des im ZEMIS vermerkten Geburtsdatums (Dispositivziffer 2 der angefochtenen Verfügung) bildet somit nicht Gegenstand dieses Ver- fahrens. Das Beschwerdeverfahren betreffend Nichteintreten auf das Asyl- gesuch und Überstellung in einen anderen Dublin-Mitgliedstaat ist ange- sichts der Dringlichkeit des Asylverfahrens (vgl. Art. 109 Abs. 3 AsylG) vor- zuziehen; das ZEMIS-Beschwerdeverfahren wird zu einem späteren Zeit- punkt weiterzuführen sein.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t>E-3882/2022 Seite 6</w:t>
      </w:r>
    </w:p>
    <w:p>
      <w:r>
        <w:rPr>
          <w:b/>
        </w:rPr>
        <w:t>E. 4.1</w:t>
      </w:r>
    </w:p>
    <w:p>
      <w:r>
        <w:t>Vorab ist festzustellen, dass die vom Beschwerdeführer erhobene ver- fahrensrechtliche Rüge, die Vorinstanz habe den Impfausweis nicht gewür- digt, fehlgeht. Die Vorinstanz hat das betreffende Beweismittel entgegen- genommen und sich bei der Entscheidfindung damit auseinandergesetzt. Eine Gehörsverletzung infolge Nichtbeachtung entscheidwesentlicher Be- weismittel liegt somit nicht vor. Vielmehr handelt es sich dabei um eine Frage der materiellen Beurteilung. Darüber hinaus hat sie in ihrer Verfü- gung die von ihm geltend gemachte erlebte Gewalt in Bulgarien berück- sichtigt und festgestellt, dass in Bulgarien keine systemischen Mängel vor- liegen würden und er sich bei Übergriffen an die zuständigen staatlichen Stellen wenden könne. Ferner hat sich die Vorinstanz auch zum bulgari- schen Asylsystem geäussert. Eine Verletzung des rechtlichen Gehörs oder der Begründungspflicht liegt nicht vor.</w:t>
      </w:r>
    </w:p>
    <w:p>
      <w:r>
        <w:rPr>
          <w:b/>
        </w:rPr>
        <w:t>E. 4.2</w:t>
      </w:r>
    </w:p>
    <w:p>
      <w:r>
        <w:t>Entgegen der Auffassung des Beschwerdeführers gab es angesichts der Mitteilung von Medic-Help vom 26. August 2022 keinen Anlass, weitere Abklärungen betreffend die Behandelbarkeit seines Beins zu tätigen, ist dieser doch keine existenzbedrohende Diagnose zu entnehmen, sondern im Gegenteil wurde festgehalten, dass sich das Bein durch die Behandlung seit Juni 2022 beruhigt habe, weshalb keine weitere Behandlung nötig sei. Er sei gesund und nehme keine Medikamente. Der in der Beschwerde vor- gebrachten nicht belegten Verschlechterung kann bei den Überstellungs- modalitäten Rechnung getragen werden. Die Vorinstanz hat den rechtser- heblichen Sachverhalt somit richtig und vollständig festgestellt und die Un- tersuchungspflicht nicht verletzt.</w:t>
      </w:r>
    </w:p>
    <w:p>
      <w:r>
        <w:rPr>
          <w:b/>
        </w:rPr>
        <w:t>E. 4.3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t>E-3882/2022 Seite 7</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bulgarischen Behörden liessen das Übernahmeersuchen, mit dem die Vorinstanz das Aufnahmeverfahren gemäss Art. 21 Dublin-III-VO einlei- tete, innert der Frist unbeantwortet, womit sie die Zuständigkeit Bulgariens implizit anerkannten (Art. 22 Abs. 7 Dublin-III-VO). Die Zuständigkeit Bul- gariens ist somit grundsätzlich gegeben, was vom Beschwerdeführer auch nicht bestritten wird.</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t>E-3882/2022 Seite 8</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7.1</w:t>
      </w:r>
    </w:p>
    <w:p>
      <w:r>
        <w:t>Im Kontext der Dublin-Zuständigkeit ist die vom Beschwerdeführer be- hauptete Minderjährigkeit zu beurteilen, zumal diese nach Art. 8 Abs. 4 Dublin-III-VO die vorrangige Zuständigkeit der Schweiz für die Prüfung sei- nes Asylgesuchs anstelle derjenigen von Bulgarien begründen würde.</w:t>
      </w:r>
    </w:p>
    <w:p>
      <w:r>
        <w:rPr>
          <w:b/>
        </w:rPr>
        <w:t>E. 7.2</w:t>
      </w:r>
    </w:p>
    <w:p>
      <w:r>
        <w:t>Gemäss BVGE 2018 VI/3 sind von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Für das Gericht ergeben sich vorliegend keine Anhaltspunkte, welche ge- eignet sind, die Erkenntnisse des Gutachtens zur Altersabklärung vom 26. April 2022 in Frage zu stellen. Im Gutachten wird zunächst festgehal- ten, dass die körperliche Untersuchung aus medizinischer Sicht keine Hin- weise auf das Vorliegen einer entwicklungsbeeinflussenden Erkrankung beziehungsweise einer manifesten Entwicklungsstörung ergeben habe. Die zahnärztliche Untersuchung habe einen vollständigen Abschluss des Wurzelwachstums ergeben, welcher ab einem Alter von 16 Jahren zur Be- obachtung komme. Dies könne nur als Mittelwert und nicht als Minimum gewertet werden. Nach Untersuchung der Weisheitszähne könne kein voll- ständiger Abschluss des Wurzelwachstums festgestellt werden, weshalb kein Mindestalter angegeben werden könne. Eine Referenzstudie für eine</w:t>
      </w:r>
    </w:p>
    <w:p>
      <w:r>
        <w:t>E-3882/2022 Seite 9 männliche Population aus Afghanistan liege nicht vor. Die radiologische Al- tersschätzung des linken Handskeletts ergab ein Knochenalter eines Jun- gen im Alter von 19 Jahren, die radiologische Altersschätzung der Brust- bein-Schlüsselbein-Gelenke ergab ein Knochenalter Stadium 4; das mini- male Alter, bei welchem das vorliegende Stadium noch gesehen werden konnte, lag bei 21.6 Jahren. Zusammenfassend ergab sich gemäss des Befunds am Schlüsselbein ein Mindestalter von 21.6 Jahren; das vom Be- schwerdeführer angegebene Lebensalter von 17 Jahren und 1 Monat sei mit diesem Befund nicht zu vereinbaren. Mit an Sicherheit grenzender Wahrscheinlichkeit habe er das 18. Lebensjahr vollendet. Gestützt auf BVGE 2018 VI/3 ist ein starkes Indiz für die Volljährigkeit, wenn das Mindestalter bei der Schlüsselbein- respektive Skelettaltersana- lyse oder der zahnärztlichen Untersuchung über 18 Jahren liegt und sich die anhand der beiden Analysen ergebenden Altersspannen überlappen (vgl. ebenda E.4.2.2). Gemäss dem Gutachten des IRM liegt das Mindest- alter bei der Schlüsselbeinanalyse über 18 Jahren (21.6 Jahre), bei der zahnärztlichen Untersuchung unter 18 Jahren. Da bei der Mineralisation der Weisheitszähne kein Mindestalter angegeben werden konnte und die zahnärztliche Untersuchung nur einen Mittelwert von 16 Jahren nannte, überlappen sich die Altersspannen zwar insofern tatsächlich nicht, als dass im Rahmen dieser Untersuchung keine konkrete Altersspanne angegeben wird. Die Ergebnisse stehen demgegenüber auch nicht im Widerspruch zu- einander. Gemäss dem vom Beschwerdeführer eingereichten Methoden- dokument ist bei der Frage nach der Volljährigkeit gerade die mediale Schlüsselbeinepiphyse das massgebende Element. Diese erfüllt als ein- zige die Voraussetzung für eine Alterseinschätzung "mit an Sicherheit gren- zender Wahrscheinlichkeit". Dazu ist mindestens das Ossifikationsstadium 3c erforderlich (vgl. ebenda Kapitel 4, Kapitel 8.1 f.). Im vorliegenden Gut- achten wurde beim Beschwerdeführer bereits das Stadium 4 festgestellt, bei welchem das minimale Alter bei 21.6 Jahren liegt, also deutlich über 18 Jahren. Angesichts des Fazits des Gutachtens und insbesondere des Be- funds am Schlüsselbein vor dem Hintergrund des Methodendokuments, hat die Vorinstanz das Gutachten im Rahmen der Gesamtwürdigung zu Recht als ein Indiz gewertet, welches ebenfalls für die Volljährigkeit des Beschwerdeführers spricht.</w:t>
      </w:r>
    </w:p>
    <w:p>
      <w:r>
        <w:rPr>
          <w:b/>
        </w:rPr>
        <w:t>E. 7.3</w:t>
      </w:r>
    </w:p>
    <w:p>
      <w:r>
        <w:t>Schliesslich ist festzustellen, dass die Schilderungen des Beschwerde- führers zwar durchaus konsistent wirken, aber weder speziell substanziiert noch von Realkennzeichen geprägt sind. Seine Angaben, er habe sein Al- ter von seinem Vater erfahren, seine Eltern hätten sein Alter mit anderen</w:t>
      </w:r>
    </w:p>
    <w:p>
      <w:r>
        <w:t>E-3882/2022 Seite 10 Knaben im gleichen Alter verglichen, überzeugt nicht. Auch lassen sich sei- nen Aussagen oder den Akten keine Hinweise dafür entnehmen, dass er sich bereits gegenüber den bulgarischen oder österreichischen Behörden als minderjährige Person ausgegeben hätte. In Anbetracht des Umstan- des, dass er zudem keine rechtsgenüglichen Identitätspapiere vorgelegt hat – gemäss Art. 1a Bst. c der Asylverordnung 1 vom 11. August 1999 (AsylV 1, SR 142.311) können Identitätspapiere nur Reisepapiere (-pässe) und Identitätskarten sein, nicht aber zu anderen Zwecken ausge- stellte Dokumente (vgl. BVGE 2007/7 E. 4-6), wie etwa vorliegend die Ko- pie eines auf seinen Namen lautenden Impfausweises – und das umfang- reiche Gutachten zur Altersanalyse ihm ein Alter von 21.6 Jahren oder mehr bescheinigte, ist die Vorinstanz zu Recht von seiner Volljährigkeit ausgegangen. Daran ändern auch seine Vorbringen hinsichtlich seiner Tazkira, welche ihm an der türkisch-bulgarischen Grenze abgenommen worden sei, nichts, zumal einer Tazkira in der Regel ein geringer Beweis- wert beizumessen ist, und diese lediglich ein Element in der Gesamtwürdi- gung darzustellen vermag. Angesichts der vorliegend deutlichen Indizien, welche für seine Volljährigkeit sprechen, dürfte eine Tazkira kaum zu einer anderen Einschätzung führen. Er bringt auf Beschwerdeebene schliesslich keine weiteren Gründe für eine mögliche Minderjährigkeit vor. Das Vorge- hen der Vorinstanz, ihn für die Dauer des Verfahrens weiterhin als volljäh- rige Person zu behandeln ist insgesamt nicht zu beanstanden, zumal er seine Aussage, er sei minderjährig, in keiner Weise belegen konnte und auch bis heute nicht kann. Der Beschwerdeführer kann sich somit aufgrund seiner zu Recht festgestellten Volljährigkeit weder auf die spezifischen Schutzbestimmungen der Dublin-III-VO noch auf die schweizerische Ge- setzgebung für unbegleitete Minderjährige berufen.</w:t>
      </w:r>
    </w:p>
    <w:p>
      <w:r>
        <w:rPr>
          <w:b/>
        </w:rPr>
        <w:t>E. 7.4</w:t>
      </w:r>
    </w:p>
    <w:p>
      <w:r>
        <w:t>Zusammenfassend ist es dem Beschwerdeführer nicht gelungen, seine angebliche Minderjährigkeit glaubhaft zu machen. Auf übrige, in diesem Zusammenhang gestellte Anträge ist nicht weiter einzugehen.</w:t>
      </w:r>
    </w:p>
    <w:p>
      <w:r>
        <w:rPr>
          <w:b/>
        </w:rPr>
        <w:t>E. 8.1</w:t>
      </w:r>
    </w:p>
    <w:p>
      <w:r>
        <w:t>Nachdem die Minderjährigkeit des Beschwerdeführers nicht glaubhaft ist, fällt Art. 8 Abs. 4 Dublin-III-VO (Minderjährige) nicht als Kriterium zur Bestimmung des für das Asylverfahren zuständigen Mitgliedstaats in Be- tracht. Zu Recht geht das SEM unter Anwendung von Art. 18 Abs. 1 Bst. b und Art. 25 Abs. 2 Dublin-III-VO von der Zuständigkeit Bulgariens aus. Der Beschwerdeführer bringt gegen seine Überstellung nach Bulgarien vor, die Aufnahmebedingungen in Bulgarien würden nicht den rechtlichen Vorga- ben entsprechen. Der Zugang zum Asylverfahren sei problematisch – auch</w:t>
      </w:r>
    </w:p>
    <w:p>
      <w:r>
        <w:t>E-3882/2022 Seite 11 für Asylsuchende, die im Rahmen eines Dublinverfahrens nach Bulgarien überstellt würden. Die Essensversorgung sei mangelhaft und die medizini- sche und psychiatrische Versorgung oftmals unzureichend. Er sei wieder- holt geschlagen worden, er sei eingesperrt gewesen und habe keinen Zu- gang zur medizinischen Versorgung und zu einer wirksamen Wahrneh- mung seiner Rechte gehabt. Bei einer Rückweisung nach Bulgarien sei ein rechtsstaatliches Verfahren nicht garantiert.</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Urteil des BVGer D-3443/2022 vom 29. August 2022 E. 8.3.2).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Prinzipiell ist davon auszugehen, dass der Zugang zu einer Asylunterkunft,</w:t>
      </w:r>
    </w:p>
    <w:p>
      <w:r>
        <w:t>E-3882/2022 Seite 12 zu Nahrungsmitteln sowie medizinischer Grundversorgung und psycholo- gischer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8.3</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w:t>
      </w:r>
    </w:p>
    <w:p>
      <w:r>
        <w:rPr>
          <w:b/>
        </w:rPr>
        <w:t>E. 8.3.1</w:t>
      </w:r>
    </w:p>
    <w:p>
      <w:r>
        <w:t>Die Aufnahmebedingungen für Asylsuchende in Bulgarien sind ge- mäss aktuellem Kenntnisstand teilweise als schwierig anzusehen. Es kann deshalb nicht ausgeschlossen werden, dass der Beschwerdeführer dort keine einfachen Umstände angetroffen hat. Nach seiner Rücküberstellung wird der Beschwerdeführer jedoch in ein hängiges Asylverfahren und die entsprechenden Asylstrukturen integriert werden, wo er alle ihm zustehen- den Rechte wahrnehmen kann. Gegebenenfalls wird er sich an die zustän- digen bulgarischen Behörden zu wenden und die ihm zustehenden Auf- nahmebedingungen auf dem Rechtsweg einzufordern haben (vgl. Art. 26 Aufnahmerichtlinie).</w:t>
      </w:r>
    </w:p>
    <w:p>
      <w:r>
        <w:rPr>
          <w:b/>
        </w:rPr>
        <w:t>E. 8.3.2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dem vom Beschwerdeführer in der Beschwerde aufgeführten problematischen Zugang zum Asylverfahren lässt sich nicht ableiten, das dortige Asylverfah- ren würde nicht korrekt durchgeführt werden, zumal sich aus seinen Akten keine konkreten Hinweise hierfür ergeben. Im Übrigen ist er während des Asylverfahrens vorzeitig aus Bulgarien ausgereist, ohne seinen Asylent- scheid vor Ort abzuwarten.</w:t>
      </w:r>
    </w:p>
    <w:p>
      <w:r>
        <w:rPr>
          <w:b/>
        </w:rPr>
        <w:t>E. 8.3.3</w:t>
      </w:r>
    </w:p>
    <w:p>
      <w:r>
        <w:t>Der Beschwerdeführer vermag mit seinen Vorbringen auf bei seiner Einreise erlebte Übergriffe von Grenzbehörden auch nicht darzutun, er laufe ernsthafte Gefahr bei einer Rückkehr nach Bulgarien diesbezüglich unmenschlich behandelt zu werden im Sinne von Art. 3 EMRK. Auch in</w:t>
      </w:r>
    </w:p>
    <w:p>
      <w:r>
        <w:t>E-3882/2022 Seite 13 diesem Zusammenhang ist zudem darauf hinzuweisen, dass sich der Be- schwerdeführer nach seiner Überstellung in einem Asylverfahren, und da- mit in einer anderen Situation als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 ungerechten Behandlung durch eine Behörde, müsste der Beschwerdefüh- rer seinen Schutz – nötigenfalls mit Unterstützung einer in Bulgarien tätigen NGO – rechtlich einfordern.</w:t>
      </w:r>
    </w:p>
    <w:p>
      <w:r>
        <w:rPr>
          <w:b/>
        </w:rPr>
        <w:t>E. 8.3.4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w:t>
      </w:r>
    </w:p>
    <w:p>
      <w:r>
        <w:rPr>
          <w:b/>
        </w:rPr>
        <w:t>E. 8.3.5</w:t>
      </w:r>
    </w:p>
    <w:p>
      <w:r>
        <w:t>Nach dem Gesagten konnte der Beschwerdeführer kein konkretes und ernsthaftes Risiko dartun, wonach seine Wegweisung nach Bulgarien die Verletzung völkerrechtlicher Bestimmungen zur Folge hätte. Es ist auch kein Ermessensmissbrauch des SEM hinsichtlich allfälliger humanitärer Gründe ersichtlich. Somit bleibt Bulgarien der für die Behandlung des Asyl- gesuchs des Beschwerdeführers zuständige Mitgliedstaat gemäss der Dublin-III-VO. 9. Die Vorinstanz ist zu Recht in Anwendung von Art. 31a Abs. 1 Bst. b AsylG auf das Asylgesuch des Beschwerdeführers nicht eingetreten und hat zu Recht in Anwendung von Art. 44 AsylG die Überstellung nach Bulgarien angeordnet. 10. Zusammenfassend verletzt die angefochtene Verfügung kein Bundesrecht und ist auch sonst nicht zu beanstanden (Art. 106 AsylG). Die Beschwerde ist abzuweisen. 11. Soweit der Beschwerdeführer die Rechtsauffassung vertritt, dass im Rah- men des vorliegenden Dublin-Verfahrens die Vollzugsbehörden anzuwei- sen seien, von einer Überstellung nach Bulgarien bis zur Rechtskraft der von ihm ebenfalls anbegehrten ZEMIS-Anpassung abzusehen, kann ihm nicht beigepflichtet werden. Der Beschwerdeführer verkennt mit dem ent- sprechenden Antrag, dass nach der ratio legis der Dublin-III-VO bei der Beurteilung einer Dublin-Beschwerde eine eigenständig materielle Prüfung der Frage der Glaubhaftigkeit einer behaupteten Minderjährigkeit vorzu- nehmen ist. Widrigenfalls würde die Einhaltung der vom Gesetzgeber be-</w:t>
      </w:r>
    </w:p>
    <w:p>
      <w:r>
        <w:t>E-3882/2022 Seite 15 wusst kurz bemessenen Behandlungsfristen (vgl. Art 109 Abs. 3 AsylG) so- wie der gemäss Dublin-III-VO geltenden Überstellungsfristen vereitelt und dadurch dem klaren Willen des Gesetz- respektive Verordnungsgebers, rasch den für die Prüfung des Asylgesuchs zuständigen Staat zu bestim- men, zuwidergehandelt. Die Frage nach der formellen Richtigkeit des im ZEMIS letztlich einzutragenden genauen Geburtsdatums ist daher im ab- getrennten Verfahren E-3958/2022 zu beurteilen. In casu hat die materielle Prüfung wie aufgezeigt (vgl. E. 7) ergeben, dass die vom Beschwerdeführer behauptete Minderjährigkeit offenkundig nicht glaubhaft ist und deshalb von seiner Volljährigkeit auszugehen ist. Für den Antrag des Beschwerdeführers, die Vollzugsbehörden anzuweisen, von ei- ner Überstellung nach Bulgarien bis zur Rechtskraft der ZEMIS-Anpassung abzusehen, besteht vor diesem Hintergrund somit weder Raum noch An- lass. Das entsprechende Begehren ist daher abzuweisen. Über den Antrag des Beschwerdeführers, dass die Vorinstanz anzuweisen sei, bis zur rechtskräftigen Entscheidung über seine ZEMIS-Beschwerde vorsorglich das vor der angefochtenen Verfügung behauptete Geburtsda- tum im ZEMIS wieder einzutragen, wird im abgetrennten Verfahren E-3958/2022 befunden werden. 12. 12.1 Die gestellten Rechtsbegehren erweisen sich als aussichtslos, wes- halb die Gesuche um unentgeltliche Prozessführung und amtliche Rechts- verbeiständung ungeachtet einer allfälligen prozessualen Bedürftigkeit ab- zuweisen sind (Art. 65 Abs. 1 VwVG). 12.2 Bei diesem Ausgang des Verfahrens sind die Kosten dem Beschwer- deführer aufzuerlegen (Art. 63 Abs. 1 VwVG) und auf insgesamt Fr. 750.– festzusetzen (Art. 1-3 des Reglements vom 21. Februar 2008 über die Kos- ten und Entschädigungen vor dem Bundesverwaltungsgericht [VGKE, SR 173.320.2]). Das Gesuch um Verzicht auf die Erhebung eines Kostenvor- schusses ist mit vorliegendem Urteil gegenstandslos geworden.</w:t>
      </w:r>
    </w:p>
    <w:p>
      <w:r>
        <w:t>(Dispositiv nächste Seite)</w:t>
      </w:r>
    </w:p>
    <w:p>
      <w:r>
        <w:t>E-3882/2022 Seite 16</w:t>
      </w:r>
    </w:p>
    <w:p>
      <w:r>
        <w:rPr>
          <w:b/>
        </w:rPr>
        <w:t>E. 9</w:t>
      </w:r>
    </w:p>
    <w:p>
      <w:r>
        <w:t>Die Vorinstanz ist zu Recht in Anwendung von Art. 31a Abs. 1 Bst. b AsylG auf das Asylgesuch des Beschwerdeführers nicht eingetreten und hat zu Recht in Anwendung von Art. 44 AsylG die Überstellung nach Bulgarien angeordnet.</w:t>
      </w:r>
    </w:p>
    <w:p>
      <w:r>
        <w:rPr>
          <w:b/>
        </w:rPr>
        <w:t>E. 10</w:t>
      </w:r>
    </w:p>
    <w:p>
      <w:r>
        <w:t>Zusammenfassend verletzt die angefochtene Verfügung kein Bundesrecht und ist auch sonst nicht zu beanstanden (Art. 106 AsylG). Die Beschwerde ist abzuweisen.</w:t>
      </w:r>
    </w:p>
    <w:p>
      <w:r>
        <w:rPr>
          <w:b/>
        </w:rPr>
        <w:t>E. 11</w:t>
      </w:r>
    </w:p>
    <w:p>
      <w:r>
        <w:t>Soweit der Beschwerdeführer die Rechtsauffassung vertritt, dass im Rahmen des vorliegenden Dublin-Verfahrens die Vollzugsbehörden anzuweisen seien, von einer Überstellung nach Bulgarien bis zur Rechtskraft der von ihm ebenfalls anbegehrten ZEMIS-Anpassung abzusehen, kann ihm nicht beigepflichtet werden. Der Beschwerdeführer verkennt mit dem entsprechenden Antrag, dass nach der ratio legis der Dublin-III-VO bei der Beurteilung einer Dublin-Beschwerde eine eigenständig materielle Prüfung der Frage der Glaubhaftigkeit einer behaupteten Minderjährigkeit vorzunehmen ist. Widrigenfalls würde die Einhaltung der vom Gesetzgeber bewusst kurz bemessenen Behandlungsfristen (vgl. Art 109 Abs. 3 AsylG) sowie der gemäss Dublin-III-VO geltenden Überstellungsfristen vereitelt und dadurch dem klaren Willen des Gesetz- respektive Verordnungsgebers, rasch den für die Prüfung des Asylgesuchs zuständigen Staat zu bestimmen, zuwidergehandelt. Die Frage nach der formellen Richtigkeit des im ZEMIS letztlich einzutragenden genauen Geburtsdatums ist daher im abgetrennten Verfahren E-3958/2022 zu beurteilen. In casu hat die materielle Prüfung wie aufgezeigt (vgl. E. 7) ergeben, dass die vom Beschwerdeführer behauptete Minderjährigkeit offenkundig nicht glaubhaft ist und deshalb von seiner Volljährigkeit auszugehen ist. Für den Antrag des Beschwerdeführers, die Vollzugsbehörden anzuweisen, von einer Überstellung nach Bulgarien bis zur Rechtskraft der ZEMIS-Anpassung abzusehen, besteht vor diesem Hintergrund somit weder Raum noch Anlass. Das entsprechende Begehren ist daher abzuweisen. Über den Antrag des Beschwerdeführers, dass die Vorinstanz anzuweisen sei, bis zur rechtskräftigen Entscheidung über seine ZEMIS-Beschwerde vorsorglich das vor der angefochtenen Verfügung behauptete Geburtsdatum im ZEMIS wieder einzutragen, wird im abgetrennten Verfahren E-3958/2022 befunden werden.</w:t>
      </w:r>
    </w:p>
    <w:p>
      <w:r>
        <w:rPr>
          <w:b/>
        </w:rPr>
        <w:t>E. 12.1</w:t>
      </w:r>
    </w:p>
    <w:p>
      <w:r>
        <w:t>Die gestellten Rechtsbegehren erweisen sich als aussichtslos, weshalb die Gesuche um unentgeltliche Prozessführung und amtliche Rechtsverbeiständung ungeachtet einer allfälligen prozessualen Bedürftigkeit abzuweisen sind (Art. 65 Abs. 1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r>
        <w:rPr>
          <w:b/>
        </w:rPr>
        <w:t>E. 13</w:t>
      </w:r>
    </w:p>
    <w:p>
      <w:r>
        <w:t>Dezember 2016, Grosse Kammer, 41738/10, §§ 180-193 m.w.H.). Aus den Akten ergeben sich keine Hinweise auf eine schwerwiegende Erkran- kung. Anlässlich der Erstbefragung gab der Beschwerdeführer an, er leide an Schmerzen im linken Bein. Er sei untersucht und medizinisch behandelt worden. Der Arzt habe ihm mitgeteilt, ein allfälliges Röntgenbild könne nach seiner Überstellung gemacht werden. Zudem leide er manchmal an Magenschmerzen. Eine Nachfrage der Vorinstanz bei der zuständigen Pflegeperson im BAZ ergab, er habe wegen seines Beins anfänglich Me- dikamente bekommen. Die Beschwerden hätten sich seit Juni 2022 beru- higt, weshalb weitere Abklärungen nicht nötig gewesen seien, es läge nichts Akutes vor. Wegen seines abgebrochenen Zahns sei er in zahnärzt- licher Behandlung gewesen. Sein Gesundheitszustand sei insgesamt gut, er nehme keine Medikamente und er befinde sich in keiner medizinischen Abklärung. Der aktuelle Gesundheitszustand des Beschwerdeführers führt somit für den Fall einer Überstellung nach Bulgarien im Rahmen des Dub- lin-Verfahrens offensichtlich nicht zur Annahme einer drohenden Verlet- zung von Art. 3 EMRK. Unter diesen Umständen erübrigt es sich, von den bulgarischen Behörden individuelle Garantien einzuholen. Der entspre- chende Antrag ist demzufolge abzuweisen. Ferner hielt die Vorinstanz zu- treffend fest, dass Bulgarien über eine ausreichende medizinische Infra- struktur verfügt und verpflichtet ist, ihm die erforderliche medizinische Ver-</w:t>
      </w:r>
    </w:p>
    <w:p>
      <w:r>
        <w:t>E-3882/2022 Seite 14 sorgung zukommen zu lassen. Es gibt dabei keine konkreten Anhalts- punkte dafür, dass Bulgarien ihm eine allenfalls notwendige Behandlung verweigern würde. Die schweizerischen Behörden, die mit dem Vollzug der angefochtenen Verfügung beauftragt sind, werden den medizinischen Um- ständen bei der Bestimmung der konkreten Modalitäten der Überstellung des Beschwerdeführers Rechnung tragen. Den Akten ist zu entnehmen, dass das SEM die bulgarischen Behörden bereits über die spezifischen medizinischen Probleme des Beschwerdeführers in Kenntnis gesetzt hat (vgl. Überstellungsmodalitäten in elektronischen SEM-Akten 1137530- 39/1, Art. 31 f. Dublin-III-VO).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