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E-3851/2023 vom 14. Juli 2023</w:t>
      </w:r>
    </w:p>
    <w:p>
      <w:r>
        <w:t>Bundesverwaltungsgericht, 2023-07-14, DE</w:t>
      </w:r>
    </w:p>
    <w:p>
      <w:r>
        <w:rPr>
          <w:b/>
        </w:rPr>
        <w:t xml:space="preserve">Quelle: </w:t>
      </w:r>
      <w:r>
        <w:t>https://mcp.opencaselaw.ch/entscheid/bvger_E-3851_2023</w:t>
      </w:r>
    </w:p>
    <w:p>
      <w:r>
        <w:t>FR: TAF E-3851/2023 du 14 juillet 2023</w:t>
      </w:r>
    </w:p>
    <w:p>
      <w:r>
        <w:t>IT: TAF E-3851/2023 del 14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t>E-3851/2023 Seite 5</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 gliedstaat für die Prüfung des Asylgesuchs zuständig ist, tritt das SEM, nachdem der betreffende Mitgliedstaat einer Überstellung oder Rücküber- 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 terien; vgl. Art. 7 Abs. 1 Dublin-III-VO) anzuwenden. Im Rahmen eines Wieder-aufnahmeverfahrens (engl.: take back) findet demgegenüber grundsätzlich keine (erneute) Zuständigkeitsprüfung nach Kapitel III statt (vgl. zum Ganzen BVGE 2017 VI/5 E. 6.2 und 8.2.1 m.w.H.).</w:t>
      </w:r>
    </w:p>
    <w:p>
      <w:r>
        <w:rPr>
          <w:b/>
        </w:rPr>
        <w:t>E. 4.4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t>E-3851/2023 Seite 6</w:t>
      </w:r>
    </w:p>
    <w:p>
      <w:r>
        <w:rPr>
          <w:b/>
        </w:rPr>
        <w:t>E. 5.1</w:t>
      </w:r>
    </w:p>
    <w:p>
      <w:r>
        <w:t>In verfahrensrechtlicher Hinsicht rügen die Beschwerdeführenden, das SEM habe den Sachverhalt in Bezug auf ihre gesundheitliche Situation, namentlich die psychischen Probleme der Beschwerdeführerin, unzu- reichend abgeklärt und die Begründungspflicht verletzt, indem es sich in der angefochtenen Verfügung nicht hinreichend konkret mit ihren gesund- heitlichen Problemen und deren Behandelbarkeit in Kroatien auseinander- gesetzt habe. Damit habe die Vorinstanz ihr Ermessen in Bezug auf die Frage, ob ein Selbsteintritt angezeigt wäre, unterschritten</w:t>
      </w:r>
    </w:p>
    <w:p>
      <w:r>
        <w:rPr>
          <w:b/>
        </w:rPr>
        <w:t>E. 5.2</w:t>
      </w:r>
    </w:p>
    <w:p>
      <w:r>
        <w:t>Eine Durchsicht der Akten ergibt indessen, dass die Vorinstanz die von den Beschwerdeführenden vorgetragenen Erlebnisse in Kroatien und ihre gesundheitlichen Probleme durchaus in die Entscheidfindung hat einflies- sen lassen und in der angefochtenen Verfügung eine adäquate Einzelfall- prüfung vorgenommen hat. Das SEM hat sich auch mit der generellen Si- tuation von Dublin-Rückkehrenden in Kroatien ausführlich auseinanderge- setzt und die Überlegungen genannt, auf welche es seinen Entscheid hin- sichtlich der Frage des Vorliegens von Überstellungshindernissen ab- stützte. Die elfseitige angefochtene Verfügung ist so abgefasst, dass die Beschwerdeführenden sich über die Tragweite des Entscheids ein Bild ma- chen konnten und es ihnen ohne Weiteres möglich war, diesen sachge- recht anzufechten. Es ist nicht ersichtlich, dass nähere Abklärungen betref- fend die Situation der Beschwerdeführenden in Kroatien zur Beurteilung der Rechtskonformität einer Überstellung erforderlich gewesen wären. Die Rüge, die Vorinstanz habe den medizinischen Sachverhalt nicht vollständig abgeklärt, indem sie den Nichteintretensentscheid erlassen habe, ohne einen Termin der Beschwerdeführerin bei einer psychiatrischen Fach- person abzuwarten, ist unbegründet. Nachdem sich aus der derzeitigen Aktenlage keinerlei Hinweise auf eine gravierende psychische Erkrankung der Beschwerdeführerin ergeben und praxisgemäss davon ausgegangen werden kann, dass eine Behandlung psychischer Beschwerden in Kroatien grundsätzlich gewährleistet ist, ist nicht zu beanstanden, dass die Vo- rinstanz in antizipierender Beweiswürdigung davon ausging, es seien keine psychiatrischen Diagnosen zu erwarten, welche der Überstellung nach Kroatien im Weg stehen könnten. Damit erweist sich auch die Rüge, das SEM habe das Willkürverbot (Art. 9 BV) verletzt, als unbegründet.</w:t>
      </w:r>
    </w:p>
    <w:p>
      <w:r>
        <w:rPr>
          <w:b/>
        </w:rPr>
        <w:t>E. 5.3</w:t>
      </w:r>
    </w:p>
    <w:p>
      <w:r>
        <w:t>Ob die Beweiswürdigung sowie die Lageeinschätzung des SEM zutref- fend sind, betrifft nicht das rechtliche Gehör oder die Erstellung des Sach- verhalts, sondern ist eine Frage der rechtlichen Würdigung der Sache, bei welcher es um die materielle Entscheidung über die vorgebrachten Über- stellungshindernisse geht.</w:t>
      </w:r>
    </w:p>
    <w:p>
      <w:r>
        <w:t>E-3851/2023 Seite 7</w:t>
      </w:r>
    </w:p>
    <w:p>
      <w:r>
        <w:rPr>
          <w:b/>
        </w:rPr>
        <w:t>E. 5.4</w:t>
      </w:r>
    </w:p>
    <w:p>
      <w:r>
        <w:t>Die Rügen der unvollständigen und unrichtigen Ermittlung des Sach- verhalts sowie einer Verletzung der Begründungspflicht (bzw. insoweit des rechtlichen Gehörs) im Zusammenhang mit den Aufnahmebedingungen und dem kroatischen Asylsystem sind somit unbegründet.</w:t>
      </w:r>
    </w:p>
    <w:p>
      <w:r>
        <w:rPr>
          <w:b/>
        </w:rPr>
        <w:t>E. 5.5</w:t>
      </w:r>
    </w:p>
    <w:p>
      <w:r>
        <w:t>Schliesslich hat die Vorinstanz entgegen der Auffassung der Beschwer- deführenden die ihr gemäss Art. 23 Abs. 4 Dublin III-VO obliegende Pflicht, den kroatischen Behörden sachdienliche Informationen zwecks Prüfung ih- rer Zuständigkeit für die Asylgesuche der Beschwerdeführenden auf Grundlage der in der Dublin-III-VO festgelegten Kriterien zu übermitteln, nicht verletzt. Für die Prüfung ihrer Zuständigkeit gemäss den Kriterien von Art. 7 ff. Dublin III-VO durch die kroatischen Behörden kam den von den Beschwerdeführenden geltend gemachten gesundheitlichen Problemen keine Relevanz zu; die fehlende Erwähnung der Gesundheitsbeschwerden in den Übernahmeersuchen vom 7. Juni 2023 ist unter diesem Blickwinkel nicht zu beanstanden.</w:t>
      </w:r>
    </w:p>
    <w:p>
      <w:r>
        <w:rPr>
          <w:b/>
        </w:rPr>
        <w:t>E. 5.6</w:t>
      </w:r>
    </w:p>
    <w:p>
      <w:r>
        <w:t>Der Eventualantrag auf Rückweisung der Sache an die Vorinstanz zur vollständigen Sachverhaltsabklärung und Neubeurteilung ist abzuweisen.</w:t>
      </w:r>
    </w:p>
    <w:p>
      <w:r>
        <w:rPr>
          <w:b/>
        </w:rPr>
        <w:t>E. 6</w:t>
      </w:r>
    </w:p>
    <w:p>
      <w:r>
        <w:t>Ein Abgleich der Fingerabdrücke der Beschwerdeführenden mit der "Euro- dac"-Datenbank ergab, dass diese am 12. Mai 2023 in Kroatien Asyl- gesuche eingereicht hatten. Das SEM ersuchte deshalb die kroatischen Behörden am 7. Juni 2023 um Wiederaufnahme der Beschwerdefüh- renden gestützt auf Art. 23 oder 24 Dublin-III-VO. Die kroatischen Behör- den stimmten dem Gesuch um Übernahme am 21. Juni 2023 zu. Die Beschwerdeführenden bestreiten in ihrem Rechtsmittel nicht mehr explizit, in Kroatien Asylgesuche eingereicht zu haben (was sich aus den Einträgen in der "Eurodac"-Datenbank und aus der Wiederaufnahmebe- stätigung der kroatischen Behörden ergibt). Die grundsätzliche Zuständigkeit Kroatiens ist somit gegeben.</w:t>
      </w:r>
    </w:p>
    <w:p>
      <w:r>
        <w:rPr>
          <w:b/>
        </w:rPr>
        <w:t>E. 7.1</w:t>
      </w:r>
    </w:p>
    <w:p>
      <w:r>
        <w:t>Im Lichte von Art. 3 Abs. 2 Dublin-III-VO ist zu prüfen, ob es wesentli- che Gründe für die Annahme gibt, das Asylverfahren und die Aufnahmebe- dingungen für Asylsuchende in Kroatien würden systemische Schwachstel- len aufweisen, die eine Gefahr einer unmenschlichen oder entwürdigenden Behandlung im Sinne des Artikels 4 der EU-Grundrechtecharta mit sich bringen würden.</w:t>
      </w:r>
    </w:p>
    <w:p>
      <w:r>
        <w:t>E-3851/2023 Seite 8</w:t>
      </w:r>
    </w:p>
    <w:p>
      <w:r>
        <w:rPr>
          <w:b/>
        </w:rPr>
        <w:t>E. 7.2</w:t>
      </w:r>
    </w:p>
    <w:p>
      <w:r>
        <w:t>Die Beschwerdeführenden brachten in der Rechtsmitteleingabe vor, es lägen Informationen vor, wonach für nach Kroatien zurückgeführte Asyl- suchende eine medizinische Versorgung mangels entsprechender Infra- struktur nicht gewährleistet sei. Insbesondere hätten Asylsuchende auf- grund der Sprachbarrieren und der begrenzten Anzahl qualifizierter Fach- personen oft Schwierigkeiten, Zugang zu psychiatrischen Einrichtungen zu erhalten. Der Beschwerdeführer leide aufgrund von im Heimatstaat erlitte- ner Folter unter psychischen Beschwerden. Er habe gestützt auf Art. 14 des Übereinkommens vom 10. Dezember 1984 gegen Folter und andere grausame, unmenschliche oder erniedrigende Behandlung oder Strafe (FoK, SR 0.105) einen Anspruch darauf, nicht in einen Staat weggewiesen zu werden, in welchem ihm sein Recht auf möglichst vollständige Rehabi- litierung verwehrt bleiben würde. Es obliege dem wegweisenden Staat, zu prüfen, ob dem Folteropfer im Aufnahmestaat nahtlose und andauernde Therapie- und Behandlungsmöglichkeiten so lange wie nötig zur Verfügung stünden. Einem Folteropfer durch die Wegweisung in einen anderen Staat die Möglichkeit zur vollen Rehabilitierung zu verwehren, würde gemäss dem UN-Ausschuss gegen Folter zugleich einer Verletzung von Art. 16 FoK (Verbot grausamer. unmenschlicher und erniedrigender Behandlung oder Strafe) gleichkommen. Ob Kroatien diesen Anspruch generell erfüllen könne, sei jedoch angesichts der problematischen Zustände betreffend Zu- gang zu psychiatrischer Behandlung höchst zweifelhaft. Im Weiteren habe das SEM die individuelle Situation ihrer Kinder ignoriert und es unterlassen zu prüfen, ob die von ihnen erlebten Missstände das Kindswohl gem. Art. 3 des Übereinkommens vom 20. November 1989 über die Rechte des Kin- des (Kinderrechtskonvention, SR 0.107; nachfolgend: KRK) gefährden könnten und daher ein Selbsteintritt angebracht gewesen wäre</w:t>
      </w:r>
    </w:p>
    <w:p>
      <w:r>
        <w:rPr>
          <w:b/>
        </w:rPr>
        <w:t>E. 7.3.1</w:t>
      </w:r>
    </w:p>
    <w:p>
      <w:r>
        <w:t>Kroatien ist Signatarstaat der EMRK, der FoK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t>E-3851/2023 Seite 9</w:t>
      </w:r>
    </w:p>
    <w:p>
      <w:r>
        <w:rPr>
          <w:b/>
        </w:rPr>
        <w:t>E. 7.3.2</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im neuen Urteil wurde festgehalten, dass nicht davon auszugehen sei, das Asylverfahren und die Aufnahmebedingungen in Kroatien würden systemi- sche Schwachstellen im Sinne von Art. 3 Abs. 2 Sätze 2 und 3 Dublin-III- VO aufweisen, die eine Überstellung von Gesuchstellenden generell als unzulässig erscheinen lassen würden (vgl. a.a.O. E. 9.5).</w:t>
      </w:r>
    </w:p>
    <w:p>
      <w:r>
        <w:rPr>
          <w:b/>
        </w:rPr>
        <w:t>E. 7.3.3</w:t>
      </w:r>
    </w:p>
    <w:p>
      <w:r>
        <w:t>Auch unter Berücksichtigung der von den Beschwerdeführenden ge- schilderten Erlebnisse ist nicht davon auszugehen, Kroatien verstosse sys- tematisch gegen seine völkerrechtlichen Verpflichtungen. Die von den Be- schwerdeführenden geltend gemachte schlechte Behandlung rechtfertigt es nicht, davon auszugehen, dass sie bei einer Rückkehr mit hoher Wahr- scheinlichkeit Opfer einer unmenschlichen oder erniedrigenden Behand- lung im Sinn von Art. 3 EMRK, Art. 3 FoK oder Art. 4 EU-Grundrechte- charta würden. Sie vermochten keine individuellen Umstände geltend zu machen, gestützt auf welche sich die Annahme rechtfertigen würde, Kroa- tien würde ihnen dauerhaft die ihnen gemäss Aufnahmerichtlinie zustehen- den minimalen Lebensbedingungen – insbesondere auch hinsichtlich der medizinischen Versorgung oder der Unterbringung – vorenthalten. Bei ei- ner allfälligen vorübergehenden Einschränkung könnten sie sich nötigen- falls an die dortigen Behörden wenden und die ihnen zustehenden Aufnah- mebedingungen auf dem Rechtsweg einfordern (vgl. Art. 26 Aufnahme- richtlinie). Im Übrigen ergeben sich aus den Akten keine schlüssigen An- haltspunkte dafür, dass das in der Beschwerde angerufene Recht des Be- schwerdeführers auf Rehabilitation gemäss Art. 14 FoK und 16 FoK in Kro- atien verletzt würde.</w:t>
      </w:r>
    </w:p>
    <w:p>
      <w:r>
        <w:rPr>
          <w:b/>
        </w:rPr>
        <w:t>E. 7.3.4</w:t>
      </w:r>
    </w:p>
    <w:p>
      <w:r>
        <w:t>Unter diesen Umständen ist die Anwendung von Art. 3 Abs. 2 Dublin- III-VO nicht gerechtfertigt.</w:t>
      </w:r>
    </w:p>
    <w:p>
      <w:r>
        <w:rPr>
          <w:b/>
        </w:rPr>
        <w:t>E. 7.4</w:t>
      </w:r>
    </w:p>
    <w:p>
      <w:r>
        <w:t>Sodann sind den Akten auch keine Anhaltspunkte zu entnehmen, die eine Ausübung des Selbsteintrittsrechts der Schweiz nach Art. 17 Abs. 1 Satz 1 Dublin-III-VO nahelegen würden.</w:t>
      </w:r>
    </w:p>
    <w:p>
      <w:r>
        <w:rPr>
          <w:b/>
        </w:rPr>
        <w:t>E. 7.4.1</w:t>
      </w:r>
    </w:p>
    <w:p>
      <w:r>
        <w:t>Wie erwähnt, kann jeder Mitgliedstaat abweichend von Art. 3 Abs. 1 Dublin-III-VO beschliessen, einen bei ihm von einem Drittstaatsangehöri- gen oder Staatenlosen gestellten Antrag auf internationalen Schutz zu prü- fen, auch wenn er nach den in dieser Verordnung festgelegten Kriterien</w:t>
      </w:r>
    </w:p>
    <w:p>
      <w:r>
        <w:t>E-3851/2023 Seite 10 nicht für die Prüfung zuständig wäre (Art. 17 Abs. 1 Dublin-III-VO). Dieses sogenannte Selbsteintrittsrecht wird durch Art. 29a Abs. 3 der Asylverord- nung 1 vom 11. August 1999 (AsylV 1; SR 142.311) konkretisiert. Gemäss dieser Bestimmung kann das SEM das Asylgesuch aus humanitären Grün- den auch dann behandeln, wenn dafür gemäss Dublin-III-VO ein anderer Staat zuständig wäre. Liegen individuelle völkerrechtliche Überstellungs- hindernisse vor, ist der Selbsteintritt zwingend (vgl. BVGE 2015/9 E. 8.2.1).</w:t>
      </w:r>
    </w:p>
    <w:p>
      <w:r>
        <w:rPr>
          <w:b/>
        </w:rPr>
        <w:t>E. 7.4.2</w:t>
      </w:r>
    </w:p>
    <w:p>
      <w:r>
        <w:t>Die Beschwerdeführerenden haben kein konkretes und ernsthaftes Risiko dargetan, dass die kroatischen Behörden sich weigern würden, sie (wieder) aufzunehmen und ihren Antrag auf internationalen Schutz unter Einhaltung der Regeln der Verfahrensrichtlinie zu prüfen. Den Akten sind denn auch keine stichhaltigen Gründe für die Annahme zu entnehmen, Kroatien werde in ihrem Fall den Grundsatz des Non-Refoulement miss- achten und sie zur Ausreise in ein Land zwingen, in dem ihr Leib, ihr Leben oder ihre Freiheit aus einem Grund nach Art. 3 Abs. 1 AsylG gefährdet ist oder in dem sie Gefahr laufen würde, zur Ausreise in ein solches Land ge- zwungen zu werden. Auch unter Berücksichtigung der von der Beschwer- deführerin vorgebrachten Behandlung während ihres Aufenthalts in Kroa- tien besteht kein Grund zur Annahme, die sie bei einer Rückführung erwar- tenden Bedingungen in Kroatien seien derart schlecht, dass sie zu einer Verletzung von Art. 4 der EU-Grundrechtecharta, Art. 3 EMRK oder Art. 3 FoK führen könnten.</w:t>
      </w:r>
    </w:p>
    <w:p>
      <w:r>
        <w:rPr>
          <w:b/>
        </w:rPr>
        <w:t>E. 7.4.3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t>E-3851/2023 Seite 11</w:t>
      </w:r>
    </w:p>
    <w:p>
      <w:r>
        <w:rPr>
          <w:b/>
        </w:rPr>
        <w:t>E. 7.4.4</w:t>
      </w:r>
    </w:p>
    <w:p>
      <w:r>
        <w:t>Eine solche Situation ist hier offensichtlich nicht gegeben. Die Beschwerdeführenden konnten nicht nachweisen, dass sie nicht reisefähig seien oder eine Überstellung ihre Gesundheit ernsthaft gefährden würde. Ihr Gesundheitszustand vermag eine Unzulässigkeit im Sinne der restrikti- ven Rechtsprechung des EGMR nicht zu rechtfertigen. Ihre gesundheitli- chen Probleme sind nicht von einer derartigen Schwere, dass deswegen von einer Überstellung abgesehen werden müsste.</w:t>
      </w:r>
    </w:p>
    <w:p>
      <w:r>
        <w:rPr>
          <w:b/>
        </w:rPr>
        <w:t>E. 7.4.5</w:t>
      </w:r>
    </w:p>
    <w:p>
      <w:r>
        <w:t>Zudem können die erwähnten psychischen und physischen Be- schwerden der Beschwerdeführenden in Kroatien behandelt werden. Die Mitgliedstaaten sind verpflichtet, den Antragstellern die erforderliche medi- zinische Versorgung, die zumindest die Notversorgung und die unbedingt erforderliche Behandlung von Krankheiten und schweren psychischen Stö- rungen umfasst, zugänglich zu machen (Art. 19 Abs. 1 Aufnahmerichtlinie); den Antragstellern mit besonderen Bedürfnissen ist die erforderliche medi- zinische oder sonstige Hilfe (einschliesslich nötigenfalls einer geeigneten psychologischen Betreuung) zu gewähren (Art. 19 Abs. 2 Aufnahmerichtli- nie). Es liegen keine Hinweise vor, wonach Kroatien den Beschwerde- führenden eine adäquate medizinische Behandlung verweigern würde. Auch unter Berücksichtigung des Hinweises in der Rechtsmitteleingabe auf allfällige Schwierigkeiten beim Zugang zu medizinischer Versorgung ist – selbst wenn das Team der "Médecins du Monde" aktuell nicht vor Ort sein sollte – nicht davon auszugehen, dass Kroatien seinen Verpflichtungen im Rahmen der Dublin-III-VO in medizinischer Hinsicht in genereller Weise nicht nachkommen könnte beziehungsweise nicht nachkommen wollte. Die "Médecins du Monde" sind im Übrigen nur eine von mehreren Stellen, wel- che die medizinische Betreuung von Asylsuchenden in Kroatien gewähr- leisten (vgl. Urteil des BVGer D-6041/2022 vom 16. Mai 2023 E. 8.2.2 m.w.H.). Neben den staatlichen Stellen unterstützt insbesondere auch das Kroatische Rote Kreuz vulnerable Asylsuchende, die in den Empfangszen- tren untergebracht sind, in psychosozialer Hinsicht. In Kroatien steht grund- sätzlich eine ausreichende medizinische Infrastruktur mit einem genügen- den Behandlungsangebot zur Verfügung (vgl. Urteil des BVGer D- 6041/2022 vom 16. Mai 2023 E. 8.2.3 m.w.H.), auch wenn ein einzelner Akteur vorübergehend wegfallen sollte.</w:t>
      </w:r>
    </w:p>
    <w:p>
      <w:r>
        <w:rPr>
          <w:b/>
        </w:rPr>
        <w:t>E. 7.4.6</w:t>
      </w:r>
    </w:p>
    <w:p>
      <w:r>
        <w:t>Die geltend gemachten Gesundheitsrisiken beziehungsweise Be- schwerden könnten alsdann höchstens die Reisefähigkeit tangieren, wel- che im Zeitpunkt der tatsächlichen Überstellung konkret abzuklären sein wird. Der aktuelle Gesundheitszustand der Beschwerdeführenden führt so- mit für den Fall einer Überstellung nach Kroatien nicht zur Annahme einer drohenden Verletzung von Art. 3 EMRK.</w:t>
      </w:r>
    </w:p>
    <w:p>
      <w:r>
        <w:t>E-3851/2023 Seite 12</w:t>
      </w:r>
    </w:p>
    <w:p>
      <w:r>
        <w:rPr>
          <w:b/>
        </w:rPr>
        <w:t>E. 7.4.7</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 sorgung einzuholen haben (vgl. Referenzurteil des BVGer E‑1488/2020 a.a.O. E. 12). Vorliegend bestehen keine Gründe, die ein Abweichen von dieser Regel aufdrängen würden. Der entsprechende Subeventualantrag ist abzuweisen.</w:t>
      </w:r>
    </w:p>
    <w:p>
      <w:r>
        <w:rPr>
          <w:b/>
        </w:rPr>
        <w:t>E. 7.4.8</w:t>
      </w:r>
    </w:p>
    <w:p>
      <w:r>
        <w:t>Die schweizerischen Behörden, die mit dem Vollzug der angefochte- nen Verfügung beauftragt sind, werden dem aktuellen Gesundheitszustand der Beschwerdeführenden bei der Organisation der Überstellung nach Kroatien Rechnung tragen, indem sie die dortigen Behörden im Sinne von Art. 31 und Art. 32 Dublin-III-VO vorgängig in geeigneter Weise über den Gesundheitszustand und die allenfalls notwendige medizinische Behand- lung der Beschwerdeführenden informieren werden (vgl. auch angefoch- tene Verfügung S. 9).</w:t>
      </w:r>
    </w:p>
    <w:p>
      <w:r>
        <w:rPr>
          <w:b/>
        </w:rPr>
        <w:t>E. 7.4.9</w:t>
      </w:r>
    </w:p>
    <w:p>
      <w:r>
        <w:t>Im Zusammenhang mit den Rügen bezüglich der Beachtung des Kin- deswohls ist festzuhalten, dass auch Kroatien Signatarstaat der KRK ist und seinen daraus erwachsenen Verpflichtungen grundsätzlich nach- kommt. Eine Überstellung der Beschwerdeführenden nach Kroatien hat keine Verletzung von Art. 3 KRK zur Folge. Aus der KRK kann kein An- spruch auf Aufenthalt im Staat mit den für ein Kind vorteilhaftesten Lebens- bedingungen abgeleitet werden (vgl. das Urteil des BVGer E-474/2023 vom 16. Mai 2023 E. 6.3.5 m.w.H.). Bei der Prüfung des Kindeswohls steht vielmehr das grundlegende Bedürfnis von Kindern im Vordergrund, in mög- lichst engem Kontakt mit ihren Eltern aufwachsen zu können, soweit es ihrem Wohle nicht schadet. Die minderjährigen Kinder der Beschwerdefüh- renden werden zusammen mit ihren Eltern nach Kroatien überstellt und den Akten sind keine Hinweise darauf zu entnehmen, dass sie dort von ihren Eltern getrennt werden könnten. Angesichts der relativ kurzen Auf- enthaltsdauer in der Schweiz können sie zudem nicht als hier verwurzelt gelten. Hinweise auf unverzüglich behandlungsbedürftige, schwere Ge- sundheitsprobleme der Kinder liegen nicht vor, sodass ein Vollzug der Überstellung nicht gegen das Kindeswohl spricht. Die Beschwerdeführen- den können auch aus dem Umstand, dass es Verfahren vor dem Commit- tee on the Rights of the Child (CRC) gibt, in denen der Aufschub der Über- stellung nach Kroatien beschlossen worden ist, nichts zu ihren Gunsten ableiten.</w:t>
      </w:r>
    </w:p>
    <w:p>
      <w:r>
        <w:t>E-3851/2023 Seite 13</w:t>
      </w:r>
    </w:p>
    <w:p>
      <w:r>
        <w:rPr>
          <w:b/>
        </w:rPr>
        <w:t>E. 7.5.1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7.5.2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7.5.3</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7.6</w:t>
      </w:r>
    </w:p>
    <w:p>
      <w:r>
        <w:t>Somit bleibt Kroatien der für die Behandlung der Asylgesuche der Beschwerdeführenden zuständige Mitgliedstaat gemäss Dublin-III-VO. Kroatien ist verpflichtet, das Asylverfahren gemäss Art. 23, 24, 25 und 29 wiederaufzunehmen.</w:t>
      </w:r>
    </w:p>
    <w:p>
      <w:r>
        <w:rPr>
          <w:b/>
        </w:rPr>
        <w:t>E. 8</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9</w:t>
      </w:r>
    </w:p>
    <w:p>
      <w:r>
        <w:t>Nach dem Gesagten ist die Beschwerde abzuweisen und die Verfügung des SEM zu bestätigen.</w:t>
      </w:r>
    </w:p>
    <w:p>
      <w:r>
        <w:t>E-3851/2023 Seite 14</w:t>
      </w:r>
    </w:p>
    <w:p>
      <w:r>
        <w:rPr>
          <w:b/>
        </w:rPr>
        <w:t>E. 10</w:t>
      </w:r>
    </w:p>
    <w:p>
      <w:r>
        <w:t>Das Beschwerdeverfahren ist mit vorliegendem Urteil abgeschlossen, wes- halb sich der Antrag auf Gewährung der aufschiebenden Wirkung als ge- genstandslos erweist (gleich, wie das Gesuch um Befreiung von der Kos- tenvorschusspflicht). Der superprovisorisch angeordnete Vollzugsstopp fällt mit dem heutigen Entscheid dahin.</w:t>
      </w:r>
    </w:p>
    <w:p>
      <w:r>
        <w:rPr>
          <w:b/>
        </w:rPr>
        <w:t>E. 11</w:t>
      </w:r>
    </w:p>
    <w:p>
      <w:r>
        <w:t>Das mit der Beschwerde gestellte Gesuch um Gewährung der unentgeltli- chen Prozessführung ist – ungeachtet der Frage der prozessualen Bedürf- tigkeit – abzuweisen, weil die Begehren aussichtlos waren (Art. 65 Abs. 1 VwVG).</w:t>
      </w:r>
    </w:p>
    <w:p>
      <w:r>
        <w:rPr>
          <w:b/>
        </w:rPr>
        <w:t>E. 12</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(Dispositiv nächste Seite)</w:t>
      </w:r>
    </w:p>
    <w:p>
      <w:r>
        <w:t>E-3851/2023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