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E-3844/2008 vom 18. Juni 2010</w:t>
      </w:r>
    </w:p>
    <w:p>
      <w:r>
        <w:t>Bundesverwaltungsgericht, 2010-06-18, DE</w:t>
      </w:r>
    </w:p>
    <w:p>
      <w:r>
        <w:rPr>
          <w:b/>
        </w:rPr>
        <w:t xml:space="preserve">Quelle: </w:t>
      </w:r>
      <w:r>
        <w:t>https://mcp.opencaselaw.ch/entscheid/bvger_E-3844_2008</w:t>
      </w:r>
    </w:p>
    <w:p>
      <w:r>
        <w:t>FR: TAF E-3844/2008 du 18 juin 2010</w:t>
      </w:r>
    </w:p>
    <w:p>
      <w:r>
        <w:t>IT: TAF E-3844/2008 del 18 giugno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über Beschwerden gegen Verfügungen des BFM, die sich auf das AsylG stützen,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und ist daher zur Einreichung der Beschwerde legitimiert (Art. 108 AsylG sowie Art. 105 AsylG i.V.m. Art. 37 VGG und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Wie schon mit Zwischenverfügung vom 3. Juli 2008 festgestellt, bildet im vorliegenden Verfahren alleine die Frage der Durchführbarkeit des Wegweisungsvollzuges Prozessgegenstand. Die in den Rechtsbegehren der Beschwerde vom 10. Juni 2008 beantragte Anerkennung des Beschwerdeführers als Staatenloser im Sinne des Staatenlosen-Übereinkommens kann im vorliegenden Verfahren nicht überprüft werden. Der Streitgegenstand umfasst das durch die Verfügung geregelte Rechtsverhältnis, soweit es angefochten ist (Fritz Gygi, Bundesverwaltungsrechtspflege, 2. Aufl., Bern 1983, S. 42 ff.; ALFRED KÖLZ/ISABELLE HÄNER, Verwaltungsverfahren und Verwaltungsrechtspflege des Bundes, 2. Aufl., Zürich 1998, S. 149). Die Anerkennung oder Nichtanerkennung als Staatenloser war indessen nicht Gegenstand der angefochtenen Verfügung und fällt somit nicht unter den massgeblichen Streitgegenstand. Auch auf die Ausführungen des Beschwerdeführers in seiner Stellungnahme vom 5. Mai 2008, ihm sei Asyl zu gewähren (act. E 40), ist nicht einzutreten, da die Frage des Asyls (Nichteintreten auf das erneute Asylgesuch) mit dem Urteil des Bundesverwaltungsgerichtes vom 1. März 2006 rechtskräftig wurde.</w:t>
      </w:r>
    </w:p>
    <w:p>
      <w:r>
        <w:rPr>
          <w:b/>
        </w:rPr>
        <w:t>E. 3.2</w:t>
      </w:r>
    </w:p>
    <w:p>
      <w:r>
        <w:t>Ist der Vollzug der Wegweisung nicht zulässig, nicht zumutbar oder nicht möglich, so regelt das Bundesamt das Anwesenheitsverhältnis gemäss Art. 44 Abs. 2 AsylG nach den gesetzlichen Bestimmungen des AuG.</w:t>
      </w:r>
    </w:p>
    <w:p>
      <w:r>
        <w:rPr>
          <w:b/>
        </w:rPr>
        <w:t>E. 3.3</w:t>
      </w:r>
    </w:p>
    <w:p>
      <w:r>
        <w:t>Im vorliegenden Fall wurde das letzte Asylgesuch am 2. Januar 2006, also zu einem Zeitpunkt, als das heute geltende AuG noch nicht in Kraft war, gestellt, weshalb vorab die Frage des anwendbaren Rechts zu prüfen ist. Das AuG trat per 1. Januar 2008 in Kraft und löste das bis dahin geltende Bundesgesetz vom 26. März 1931 über Aufenthalt und Niederlassung der Ausländer (ANAG, BS 1 121) ab. In der vorliegenden Verfügung vom 20. Mai 2008 stützt sich das BFM betreffend des hier relevanten Wegweisungsvollzuges auf den Art. 44 Abs. 2 AsylG, welcher auf die gesetzlichen Bestimmungen des AuG verweist. Auch der Art. 44 AsylG trat per 1. Januar 2008 in einer neuen Fassung in Kraft und gilt gemäss Übergangsbestimmungen in allen hängigen Verfahren. Demnach gilt auch für das Verfahren des Beschwerdeführers der Art. 44 AsylG in seiner heutigen Fassung, in welcher er für den Fall, dass der Vollzug nicht zulässig, nicht zumutbar oder nicht möglich ist, auf die gesetzlichen Bestimmungen über die vorläufige Aufnahme im AuG verweist. Somit können auch die Übergangsbestimmungen in den Art. 126 und 126a AuG keine Anwendung finden, da sich der Beschwerdeführer, wie oben dargelegt, seit Einreichung seines letzten Asylgesuchs vom 2. Januar 2006 wieder in einem asylrechtlichen Verfahren befindet und somit gemäss Art. 44 AsylG das AuG anwendbar ist. Im vorliegenden Verfahren ist demnach die Frage der Durchführbarkeit des Wegweisungsvollzuges nach AuG zu beantworten.</w:t>
      </w:r>
    </w:p>
    <w:p>
      <w:r>
        <w:rPr>
          <w:b/>
        </w:rPr>
        <w:t>E. 3.4</w:t>
      </w:r>
    </w:p>
    <w:p>
      <w:r>
        <w:t>Die vorläufige Aufnahme ist im Kern eine Ersatzmassnahme für den nicht durchführbaren Vollzug der Wegweisung (Urteil des Bundesverwaltungsgerichtes D-6290/2006 vom 13. Februar 2008 E. 4.2 mit weiteren Hinweisen). Die oben erwähnten Wegweisungsvollzugshindernisse (Unzulässigkeit, Unzumutbarkeit, Unmöglichkeit des Vollzugs) sind alternativer Natur; sobald eine von ihnen erfüllt ist, ist der Vollzug der Wegweisung als undurchführbar zu betrachten und die weitere Anwesenheit in der Schweiz gemäss den Bestimmungen über die vorläufige Aufnahme zu regeln (vgl. Entscheidungen und Mitteilungen der Schweizerischen Asylrekurskommission [EMARK] 2006 Nr. 6 E. 4.2 S. 54 f.; EMARK 2001 Nr. 1 E. 6a S. 2; E-6336/2006 vom 21. Mai 2007 E. 4.2). Vorliegend wird sich die Prüfung auf die Frage der Möglichkeit des Vollzugs konzentrieren.</w:t>
      </w:r>
    </w:p>
    <w:p>
      <w:r>
        <w:rPr>
          <w:b/>
        </w:rPr>
        <w:t>E. 4</w:t>
      </w:r>
    </w:p>
    <w:p>
      <w:r>
        <w:t>Der Vollzug der Wegweisung ist nicht möglich, wenn der Beschwerdeführer weder in den Herkunfts- oder in den Heimatstaat noch in einen Drittstaat reisen oder dorthin gebracht werden kann (Art. 83 Abs. 2 AuG). Die Feststellung der technischen und praktischen Unmöglichkeit des Wegweisungsvollzugs setzt voraus, dass sowohl seitens der betroffenen Person als auch seitens der zuständigen kantonalen und Bundesbehörden alle Anstrengungen hinsichtlich einer freiwilligen Ausreise respektive der zwangsweisen Rückführung unternommen worden sind (vgl. Urteile des Bundesverwaltungsgerichts C-528/2007 vom 3. Februar 2010, E. 6.2; E-3426/2006 vom 30. Juli 2008 E. 3.2). Gemäss weiterhin anzuwendender ARK-Praxis ist vorauszusetzen, dass sowohl eine freiwillige Ausreise als auch ein zwangsweiser Vollzug sich bereits während mehr als eines Jahres nicht hat bewerkstelligen lassen und auch auf längere absehbare Zeit weiterhin nicht möglich sein wird, um die Unmöglichkeit des Vollzugs anzunehmen; dies wird in aller Regel nicht bereits im ordentlichen Verfahren, sondern erst in einem ausserordentlichen Wiedererwägungsverfahren festzustellen sein. Die Unmöglichkeit des Vollzugs ist (auch in einem ordentlichen Verfahren) dann festzustellen, wenn sich sowohl freiwillige Ausreise als auch zwangsweiser Vollzug klarerweise und aller Wahrscheinlichkeit nach für die Dauer von mindestens einem Jahr als undurchführbar erweisen (vgl. EMARK 1997 Nr. 27, E. 4.e S. 210, EMARK 2000 Nr. 16 E. 7.c S. 146, mit weiteren Hinweisen; Urteil des Bundesverwaltungsgerichts E-6336/2006 vom 21. Mai 2007 E. 3). Massgeblich für die Beurteilung des rechtserheblichen Sachverhalts bezüglich des Vollzugs der Wegweisung ist die Situation im Zeitpunkt des Urteils (Urteil des Bundesverwaltungsgerichts E-6336/2006 vom 21. Mai 2007, E. 5).</w:t>
      </w:r>
    </w:p>
    <w:p>
      <w:r>
        <w:rPr>
          <w:b/>
        </w:rPr>
        <w:t>E. 5.1</w:t>
      </w:r>
    </w:p>
    <w:p>
      <w:r>
        <w:t>Vorliegend ergibt sich sowohl aufgrund der durch den Beschwerdeführer eingereichten Bestätigung von Seiten der mazedonischen Behörde vom (...) 1997 (act. D 10) wie auch aufgrund der Resultate der Botschaftsanfragen vom 5. Oktober 1998 und vom 12. März 2008 durch das BFM, dass der Beschwerdeführer kein mazedonischer Staatsbürger ist (vgl. Botschaftsantwort vom 24. Februar 1999, act. D 25; Botschaftsantwort vom 8. April 2008, act. E 38). Auf die Anfrage des BFM an die Schweizer Botschaft in Mazedonien zur Abklärung der mazedonischen Staatsbürgerschaft respektive der allfälligen Möglichkeit der Wiedererlangung der mazedonischen Staatsangehörigkeit wurde bestätigt, dass der Beschwerdeführer die mazedonische Staatsbürgerschaft im Jahre 2003 beantragte, diese ihm jedoch verweigert wurde (act. E 38). Das BFM argumentiert in seiner Vernehmlassung vom 11. Juli 2008 diesbezüglich, es könne gemäss langjähriger konstanter Rechtsprechung und Verwaltungspraxis ohnehin erst von einer technischen Unmöglichkeit des Vollzugs einer Wegweisung gesprochen werden, wenn auch anhaltende intensive Bemühungen des Betroffenen nicht zum Erfolg führen. Entsprechende Bemühungen seien seit dem Verzicht auf die türkische Staatsbürgerschaft nicht unternommen worden. Aus den Akten geht indessen hervor, dass sich der Beschwerdeführer seit seiner ersten Einreise in die Schweiz im Jahre 1988 mehrmals nach Mazedonien begab und es ihm offenbar nicht möglich war dort legal zu leben. Dies wird auch durch die mazedonischen Behörden bestätigt. Mit Botschaftsanfrage vom 12. März 2008 an die schweizerische Botschaft in Skopje wurde abgeklärt, ob es für den Beschwerdeführer eine Wiedereinreisemöglichkeit nach Skopje gebe. Aus der Botschaftsantwort geht klar hervor, dass eine Wiedereinreise für den Beschwerdeführer ohne gültigen Pass nicht möglich sei und sich dieser um einen türkischen Pass bemühen solle (act. E 38). Bei dieser Sachlage hat der Beschwerdeführer nach Auffassung des Gerichts ausreichende Bemühungen unternommen, die mazedonische Staatsbürgerschaft wiederzuerlangen, welche jedoch nicht fruchteten, weshalb die diesbezüglichen Erwägungen des BFM nicht zutreffen.</w:t>
      </w:r>
    </w:p>
    <w:p>
      <w:r>
        <w:rPr>
          <w:b/>
        </w:rPr>
        <w:t>E. 6.1</w:t>
      </w:r>
    </w:p>
    <w:p>
      <w:r>
        <w:t>Bezogen auf eine mögliche türkische Staatsbürgerschaft, respektive die Wiedererlangung einer solchen, wurde schon im Urteil vom 1. März 2006 durch die ARK darauf hingewiesen, dass der Beschwerdeführer aufgrund des Dokumentes vom (...) 2005 betreffend Verzicht auf die türkische Staatsangehörigkeit, dessen Echtheit vom BFM nicht bestritten werde, die Staatsangehörigkeit nicht mehr zu besitzen scheine. Folglich liege es in der Kompetenz des BFM zu prüfen, ob der Beschwerdeführer in ein anderes Land, vorliegend Mazedonien, zurückkehren könne (Urteil der ARK vom 1. März 2006, S. 7). Die in der Folge durch das BFM getätigten Abklärungen bei der schweizerischen Botschaft in Ankara bestätigten, dass das eingereichte Dokument echt ist, der Beschwerdeführer auf eigenes Begehren auf die türkische Nationalität verzichtete und dieser Entscheid nun in Rechtskraft erwachsen ist (Botschaftsantwort vom 14. Juli 2006, act. E 19).</w:t>
      </w:r>
    </w:p>
    <w:p>
      <w:r>
        <w:rPr>
          <w:b/>
        </w:rPr>
        <w:t>E. 6.2</w:t>
      </w:r>
    </w:p>
    <w:p>
      <w:r>
        <w:t>In der Botschaftsantwort vom 8. April 2008 der schweizerischen Botschaft in Mazedonien wurde unter anderem ausgeführt, der Beschwerdeführer sei in der Türkei geboren und sollte demzufolge auch einen türkischen Pass beantragen können (act. E 38). Sowohl aufgrund seiner Aussagen wie auch belegt durch seinen eingereichten mazedonischen Geburtsschein (act. E 8) muss jedoch davon ausgegangen werden, der Beschwerdeführer sei in Mazedonien geboren, weshalb er aufgrund seines Geburtsortes weder einen Anspruch auf die Ausstellung eines türkischen Reisepasses noch ein Anwesenheitsrecht für die Türkei ableiten kann. Es bestehen auch sonst keine konkreten Hinweise dafür, dass dem Beschwerdeführer die Wiedereinreise in die Türkei zwecks dauerhaften Aufenthalts bewilligt würde. Im Kassationsurteil des Bundesverwaltungsgericht vom 24. Juli 2007 ist denn auch explizit festgehalten worden, dass ein Wegweisungsvollzug des Beschwerdeführers in die Türkei nicht mehr in Betracht gezogen werden könne (a.a.O., E. 5.2.5).</w:t>
      </w:r>
    </w:p>
    <w:p>
      <w:r>
        <w:rPr>
          <w:b/>
        </w:rPr>
        <w:t>E. 6.3</w:t>
      </w:r>
    </w:p>
    <w:p>
      <w:r>
        <w:t>Der Vollständigkeit halber muss hierbei festgehalten werden, dass sich aufgrund der Akten nicht schlüssig beantworten lässt, ob der Gesuchstellen die türkische Staatsbürgerschaft tatsächlich jemals besessen hat. Zwar lässt sich der Botschaftsantwort vom 14. Juli 2006 entnehmen, der Beschwerdeführer habe auf seine Staatsangehörigkeit verzichtet ("s'est vu retiré la nationalité turque suite à sa propre demande"; act. E 19), aus der vorhergegangenen Botschaftsantwort vom 14. Februar 2000 geht jedoch hervor, dass die türkische Staatsbürgerschaft nur beantragen kann, wer mindestens während fünf Jahren dort gelebt hat (act. E 19 und D 32). Aus dem Sachverhalt ergeben sich jedoch keine Anhaltspunkte für einen solch langen Aufenthalt des Beschwerdeführers in der Türkei. Ausserdem bleibt im Dunkeln, aus welchem Grund die ausstellende türkische Behörde nicht bereit war, zur Staatsangehörigkeit des Beschwerdeführers Stellung zu nehmen (vgl. act. D 36).</w:t>
      </w:r>
    </w:p>
    <w:p>
      <w:r>
        <w:rPr>
          <w:b/>
        </w:rPr>
        <w:t>E. 6.4</w:t>
      </w:r>
    </w:p>
    <w:p>
      <w:r>
        <w:t>Zusammenfassend ist daher davon auszugehen, dass der Beschwerdeführer weder die türkische noch eine andere Staatsbürgerschaft besitzt oder eine solche erlangen kann.</w:t>
      </w:r>
    </w:p>
    <w:p>
      <w:r>
        <w:rPr>
          <w:b/>
        </w:rPr>
        <w:t>E. 6.5</w:t>
      </w:r>
    </w:p>
    <w:p>
      <w:r>
        <w:t>Wie das BFM zutreffend festhält, fallen gemäss bundesgerichtlicher Rechtsprechung Personen, die ihre Staatsbürgerschaft freiwillig aufgegeben haben oder sich ohne triftige Gründe weigern, diese wieder zu erwerben, obwohl sie die Möglichkeit dazu hätten, nicht unter das Staatenlosen-Übereinkommen (vgl. Urteile des Bundesgerichts A2.153/2005 vom 17. März 2005 E. 2.1; 2A.147/2002 vom 27. Juni 2002 E. 3.1; 2A.78/2000 vom 23. Mai 2000 E. 2a-b). Ausserdem ergeben sich gemäss asylrechtlicher Praxis aus dem Staatenlosen-Übereinkommen weder Ansprüche auf Zulassung in einem Land oder auf Aufenthaltsregelungen, noch liesse sich aus einer Staatenlosigkeit die Unzulässigkeit oder Unzumutbarkeit des Wegweisungsvollzuges ableiten (vgl. EMARK 2002 Nr. 23, E. 4e). Die Prüfung einer möglichen Staatenlosigkeit bildet im vorliegenden Verfahren, wie unter Erwägung 3.1 festgehalten, jedoch nicht Prozessgegenstand, sondern zu beurteilen ist einzig die Durchführbarkeit des Wegweisungsvollzuges. Dabei kann die Staatenlosigkeit, auch wenn sie selbstverschuldet sein sollte, durchaus dazu führen, dass der Vollzug der Wegweisung objektiv unmöglich ist, sofern es weder dem Beschwerdeführer noch dem BFM möglich ist, für die Wiederaufnahme des Beschwerdeführers in einem anderen Staat zu sorgen. Somit vermag der Einwand des BFM, dass durch einen positiven Entscheid im vorliegenden Verfahren die Praxis des Bundesgerichtes ausgehebelt würde, nicht zu überzeugen, da die vom BFM zitierten Bundesgerichtsentscheide sich nicht mit der Unmöglichkeit des Wegweisungsvollzuges, sondern mit der Zuerkennung der Staatenlosigkeit nach den Bestimmungen des Staatenlosen-Übereinkommen beschäftigen und sich zudem auf Konstellationen beziehen, wo eine Wiedererlangung der aufgegebenen Staatsangehörigkeit nicht ausgeschlossen erschien.</w:t>
      </w:r>
    </w:p>
    <w:p>
      <w:r>
        <w:rPr>
          <w:b/>
        </w:rPr>
        <w:t>E. 7</w:t>
      </w:r>
    </w:p>
    <w:p>
      <w:r>
        <w:t>Das BFM stellt sich auf den Standpunkt, der Beschwerdeführer habe bewusst und in der Absicht, ein Aufenthaltsrecht in der Schweiz zu begründen, auf seine türkische Staatsbürgerschaft verzichtet. In der Folge sei eine vorläufige Aufnahme nach Art. 83 Abs. 7 lit. c AuG ausgeschlossen.</w:t>
      </w:r>
    </w:p>
    <w:p>
      <w:r>
        <w:rPr>
          <w:b/>
        </w:rPr>
        <w:t>E. 7.1</w:t>
      </w:r>
    </w:p>
    <w:p>
      <w:r>
        <w:t>Aus den Materialien zum AuG geht hervor, dass der heute in Kraft stehende Art. 83 Abs. 7 Bst. c AuG erst im Verlauf der parlamentarischen Debatten ins Gesetz aufgenommen wurde. Die vom Bundesrat zusammen mit seiner Botschaft vom 8. März 2002 dem Parlament ursprünglich vorgelegte Fassung des heutigen Art. 83 AuG - damals noch als Art. 78 des Gesetzesentwurfs - beinhaltete eine entsprechende Bestimmung noch nicht (vgl. den Wortlaut in Botschaft vom 8. März 2002 zum Bundesgesetz über die Ausländerinnen und Ausländer, BBl 2002 3709 ff., S. 3875 f.); die bundesrätliche Botschaft konnte sich denn auch zur Kommentierung des fraglichen Artikels auf den Hinweis beschränken, der Artikel entspreche inhaltlich dem damals in Kraft stehenden Art. 14a ANAG (vgl. Botschaft, a.a.O., S. 3818). In den parlamentarischen Beratungen stand der nunmehr interessierende Absatz 7 Bst. c zunächst in keiner Weise zur Debatte, sondern es wurde der bundesrätliche Entwurf - mit vorliegend nicht interessierenden Änderungs- oder Ergänzungsanträgen betreffend schwerwiegende persönliche Härtefälle - diskutiert (vgl. Amtliches Bulletin 2004 Nationalrat S. 1125 ff.; Amtliches Bulletin 2005 Ständerat S. 314 f.; Amtliches Bulletin 2005 Nationalrat S. 1214 ff.). Die heute in Kraft stehende Fassung des Art. 83 Abs. 7 Bst. c AuG wurde im Zusammenhang mit der Asylgesetzrevision ins AuG beziehungsweise ins damals noch zur Diskussion stehende ANAG aufgenommen (vgl. zur Asylgesetzrevision, bei welcher am 25. August 2004 bundesrätliche Anträge, nach der Behandlung durch den Erstrat und ohne Ämterkonsultation und Vernehmlassung, an die Staatspolitische Kommission des Ständerats als Zweitrat gingen und so in die Gesetzesrevision einflossen BVGE 2007/8 E. 5.4.4). Der Ständerat nahm den neu als Art. 14a Abs. 6 Bst. c ANAG vorgelegten Artikel in seiner Frühjahrssession im März 2005 ohne Debatte an (vgl. Amtliches Bulletin 2005 Ständerat S. 378); auch im Nationalrat fand keine Diskussion der hier interessierenden Norm statt (vgl. Amtliches Bulletin 2005 Nationalrat S. 1211). Bei der Diskussion des AuG - in welches der ANAG-Artikel übernommen wurde - fand ebenfalls keine inhaltliche Diskussion der neuen Norm statt (vgl. Amtliches Bulletin 2005 Nationalrat S. 1244 f.; Amtliches Bulletin 2005 Ständerat S. 976). Den Materialien lässt sich demnach zur Auslegung des Art. 83 Abs. 7 Bst. c AuG nichts Weiterführendes entnehmen.</w:t>
      </w:r>
    </w:p>
    <w:p>
      <w:r>
        <w:rPr>
          <w:b/>
        </w:rPr>
        <w:t>E. 7.2</w:t>
      </w:r>
    </w:p>
    <w:p>
      <w:r>
        <w:t>In der Literatur wird die hier auszulegende Norm einhellig dahingehend verstanden, dass der Gesetzgeber die zuvor praktizierte Rechtsprechung der Asylrekurskommission im Gesetz habe verankern wollen, wonach von einer Unmöglichkeit des Wegweisungsvollzugs dann nicht die Rede sein kann, wenn zwar eine Zwangsausschaffung durch die Behörde nicht bewerkstelligt werden kann, die betreffende Person aber freiwillig ausreisen könnte (so die ständige Praxis seit dem Grundsatzurteil EMARK 1995 Nr. 14, E. 8a S. 134 f.). So führen namentlich Illes / Schrepfer / Schertenleib hierzu aus, der Tatbestand der Vollzugs-Unmöglichkeit beziehe sich auf Fälle technischer Hindernisse, die dem Vollzug entgegenstünden (wie fehlende Transportmöglichkeiten, Schliessung der Grenzen oder die Unmöglichkeit, Reisepapiere zu erhalten). Solange der Betreffende freiwillig ausreisen und den Zielstaat erreichen könne, schliesse der Wortlaut von Art. 82 Abs. 2 AuG und insbesondere Art. 83 Abs. 7 Bst. c AuG die Anordnung der vorläufigen Ausnahme explizit aus, womit die Rechtsprechung im Gesetz verankert worden sei. Als Anwendungsbeispiel für Art. 83 Abs. 7 Bst. c AuG wird insbesondere der Sachverhalt genannt, dass wegen nicht belegter Identität einer Person keine Reisepapiere ausgestellt würden, welche "Unmöglichkeit" sich der Betreffende als durch eigenes Verhalten verursacht zurechnen lassen müsse (vgl. Ruedi Illes, Nina Schrepfer, Jürg Schertenleib, Schweizerische Flüchtlingshilfe SFH [Hrsg.]: Handbuch zum Asyl- und Wegweisungsverfahren, Bern Stuttgart Wien 2009, S. 236 f.). Ebenso geht Stöckli davon aus, mit Art. 83 Abs. 7 Bst. c AuG habe wohl "die Praxis, die Unmöglichkeit zu verneinen, wenn die weggewiesene Person durchaus ausreisen könnte, dies aber verweigert, [...] im genannten Ausschlussgrund ihre gesetzliche Verankerung gefunden" (vgl. Walter Stöckli, Asyl, in: Uebersax/Rudin/Hugi/Yar/Geiser [Hrsg.], Ausländerrecht, 2. Aufl., Basel 2009, Rz. 11.73). Bolzli äussert sich nicht explizit, weist aber ebenfalls darauf hin, mit Art. 83 Abs. 7 Bst. c AuG habe der Gesetzgeber den Unmöglichkeitstatbestand vom Verhalten des Weggewiesenen abhängig gemacht und ausschliessen wollen, dass eine vorläufige Aufnahme verfügt werde, wenn der Betreffende den Vollzug durch sein eigenes Verhalten verunmögliche (Peter Bolzli, Kommentierung von Art. 83 AuG, in Spescha/Thür/Zünd/Bolzli, Migrationsrecht, Zürich 2008, N. 7 zu Art. 83).</w:t>
      </w:r>
    </w:p>
    <w:p>
      <w:r>
        <w:rPr>
          <w:b/>
        </w:rPr>
        <w:t>E. 7.3</w:t>
      </w:r>
    </w:p>
    <w:p>
      <w:r>
        <w:t>Auch das Gericht geht vorliegend davon aus, dass sich Art. 83 Abs. 7 Bst. c AuG nur auf solche Fälle beziehen soll, in welchen eine Ausreise objektiv möglich wäre, sie jedoch einzig aufgrund des jetzigen Verhaltens des Beschwerdeführers unmöglich wird, wenn die weggewiesene Person also durchaus ausreisen könnte, dies jedoch verweigert, indem sie beispielsweise nicht preisgibt, woher sie kommt und es den Behörden aus diesem Grund unmöglich wird, gültige Papiere zu beschaffen. Im vorliegenden Fall scheitern sowohl eine allfällige Zwangsausschaffung als auch eine freiwillige Ausreise des Beschwerdeführers nicht daran, dass er seine Mitwirkung verweigern oder sich anderweitig mit seinem Verhalten gegen die Ausreise stellen würde; vielmehr ist es dem Beschwerdeführer objektiv unmöglich auszureisen; weder er selber noch die schweizerischen Behörden können eine Ausreise nach Mazedonien, in die Türkei oder einen Drittstaat technisch durchführen. Ohnehin hat die letzte, vom BFM vorgenommene Abklärung bei der Schweizer Vertretung in Skopje vom April 2008 explizit ergeben, dass dem Beschwerdeführer im Jahre 2003 die beantragte Erlangung der mazedonischen Staatsbürgerschaft verweigert worden sei; eine Wiedereinreise nach Mazedonien ohne gültigen Reisepass komme nicht in Frage (act. E38). Der Beschwerdeführer hat mehrfach beteuert, dass er bereit wäre, nach Mazedonien zurückzukehren, ihm dies jedoch seitens der mazedonischen Behörden verweigert werde. Angesichts der vorliegenden Ergebnisse der Botschaftsabklärung vom April 2008 kann dem Beschwerdeführer also gerade nicht vorgehalten werden, dass er nach Mazedonien ausreisen könnte, er dies jedoch subjektiv verweigere. Anhand der bestehenden Aktenlage muss vielmehr davon ausgegangen werden, dass eine Wiedereinreise des Beschwerdeführers in Mazedonien objektiv unmöglich ist. Art. 83 Abs. 7 Bst. c AuG kann deshalb vorliegend nicht zur Anwendung kommen.</w:t>
      </w:r>
    </w:p>
    <w:p>
      <w:r>
        <w:rPr>
          <w:b/>
        </w:rPr>
        <w:t>E. 8</w:t>
      </w:r>
    </w:p>
    <w:p>
      <w:r>
        <w:t>Zusammenfassend kann gesagt werden dass sowohl der Beschwerdeführer wie auch die zuständigen Behörden alle Anstrengungen hinsichtlich einer Ausreise unternommen haben und sich eine Rückkehr sowohl nach Mazedonien wie auch in die Türkei somit als unmöglich erweist.</w:t>
      </w:r>
    </w:p>
    <w:p>
      <w:r>
        <w:rPr>
          <w:b/>
        </w:rPr>
        <w:t>E. 9</w:t>
      </w:r>
    </w:p>
    <w:p>
      <w:r>
        <w:t>Inzwischen befindet sich der Beschwerdeführer mit einigen Unterbrüchen seit über 20 Jahren in der Schweiz. In Anbetracht der verschiedenen Versuche, den Beschwerdeführer in die Türkei oder nach Mazedonien wegzuweisen (vgl. Sachverhalt Bst. B), kann nicht davon ausgegangen werden, dass in absehbarer Zeit eine dauerhafte Rückkehr ermöglicht werden kann. Die unter Erwägung 4 erwähnte Praxis der ARK, wonach eine Unmöglichkeit des Vollzuges in der Regel grundsätzlich erst im Wiedererwägungsverfahren festgestellt werden kann, wenn zuvor während mindestens einem Jahr die Vollzugs- und Ausreisebemühungen erfolglos geblieben sind, steht im vorliegenden Verfahren einer Feststellung der Unmöglichkeit nicht entgegen, da auch vorliegend der Vollzug der Wegweisung seit über einem Jahr (dauerhaft) nicht möglich war und auch im nächsten Jahr nicht mit einer Rückkehrmöglichkeit gerechnet werden kann.</w:t>
      </w:r>
    </w:p>
    <w:p>
      <w:r>
        <w:rPr>
          <w:b/>
        </w:rPr>
        <w:t>E. 10</w:t>
      </w:r>
    </w:p>
    <w:p>
      <w:r>
        <w:t>Die Beschwerde ist somit gutzuheissen, die vorinstanzliche Verfügung ist aufzuheben und die Vorinstanz anzuweisen, die vorläufige Aufnahme des Beschwerdeführers wegen Unmöglichkeit des Vollzugs anzuordnen.</w:t>
      </w:r>
    </w:p>
    <w:p>
      <w:r>
        <w:rPr>
          <w:b/>
        </w:rPr>
        <w:t>E. 11</w:t>
      </w:r>
    </w:p>
    <w:p>
      <w:r>
        <w:t>Bei diesem Ausgang des Verfahrens sind keine Kosten aufzuerlegen (Art. 63 Abs. 1 VwVG).</w:t>
      </w:r>
    </w:p>
    <w:p>
      <w:r>
        <w:rPr>
          <w:b/>
        </w:rPr>
        <w:t>E. 12</w:t>
      </w:r>
    </w:p>
    <w:p>
      <w:r>
        <w:t>Die Beschwerdeinstanz kann der ganz oder teilweise obsiegenden Partei vom Amtes wegen oder auf Begehren eine Entschädigung für ihr erwachsene, notwendige und verhältnismässig hohe Kosten zusprechen. Dem nicht vertretenen Beschwerdeführer ist trotz seines (teilweisen) Obsiegens praxisgemäss keine Parteientschädigung auszurichten, nachdem nicht davon auszugehen ist, dass ihm verhältnismässig hohe Parteikosten entstanden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