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E-3841/2024 vom 7. Juni 2024</w:t>
      </w:r>
    </w:p>
    <w:p>
      <w:r>
        <w:t>Bundesverwaltungsgericht, 2024-06-07, DE</w:t>
      </w:r>
    </w:p>
    <w:p>
      <w:r>
        <w:rPr>
          <w:b/>
        </w:rPr>
        <w:t xml:space="preserve">Quelle: </w:t>
      </w:r>
      <w:r>
        <w:t>https://mcp.opencaselaw.ch/entscheid/bvger_E-3841_2024_d20240607</w:t>
      </w:r>
    </w:p>
    <w:p>
      <w:r>
        <w:t>FR: TAF E-3841/2024 du 7 juin 2024</w:t>
      </w:r>
    </w:p>
    <w:p>
      <w:r>
        <w:t>IT: TAF E-3841/2024 del 7 giugno 2024</w:t>
      </w:r>
    </w:p>
    <w:p>
      <w:pPr>
        <w:pStyle w:val="Heading2"/>
      </w:pPr>
      <w:r>
        <w:t>Regeste</w:t>
      </w:r>
    </w:p>
    <w:p>
      <w:r>
        <w:t>Asyl und Wegweisung (beschleunigtes Verfahren) | Asyl und Wegweisung (beschleunigtes Verfahren); Verfügung des SEM vom 7. Juni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vorlie- 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worden und die Beschwerdeführenden sind zur Einreichung der Beschwerde legitimiert (Art. 105 und Art. 108 Abs. 1 AsylG; Art. 48 Abs. 1 sowie Art. 52 Abs. 1 VwVG). Auf den jeweiligen Verfahrensantrag, es sei eine vorsorgliche Massnahme in Form einer Aussetzung des Vollzugs für die Dauer des Verfahrens anzu- ordnen, ist nicht einzutreten. Die Beschwerdeführenden konnten sich wäh- rend des Verfahrens sowohl gestützt auf Art. 42 AsylG als auch aufgrund</w:t>
      </w:r>
    </w:p>
    <w:p>
      <w:r>
        <w:t>E-3841/2024, E-3836/2024 Seite 4 der aufschiebenden Wirkung der Beschwerde (Art. 55 Abs. 1 VwVG) in der Schweiz aufhalten. Im Übrigen ist auf die Beschwerden einzutreten.</w:t>
      </w:r>
    </w:p>
    <w:p>
      <w:r>
        <w:rPr>
          <w:b/>
        </w:rPr>
        <w:t>E. 2</w:t>
      </w:r>
    </w:p>
    <w:p>
      <w:r>
        <w:t>Aufgrund der persönlichen und sachlichen Nähe – der Sohn basiert seine Asylgründe hauptsächlich auf jene der Eltern – werden die beiden Be- schwerdeverfahren vereinigt und über die Beschwerden wird in einem Ur- teil entschieden.</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Die Kognition des Bundesverwaltungsgerichts und die zulässigen Rügen richten sich im Asylbereich nach Art. 106 Abs. 1 AsylG, im Bereich des Aus- länderrechts nach Art. 49 VwVG (vgl. BVGE 2014/26 E. 5).</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(Art. 7 AsylG).</w:t>
      </w:r>
    </w:p>
    <w:p>
      <w:r>
        <w:t>E-3841/2024, E-3836/2024 Seite 5</w:t>
      </w:r>
    </w:p>
    <w:p>
      <w:r>
        <w:rPr>
          <w:b/>
        </w:rPr>
        <w:t>E. 6.1.1</w:t>
      </w:r>
    </w:p>
    <w:p>
      <w:r>
        <w:t>Der Beschwerdeführer 1 begründete sein Asylgesuch damit, dass er Anfang der 90-er Jahre festgenommen worden sei, weil er kurdische Zeit- schriften bei sich gehabt habe. Deswegen sei er von seinem Herkunftsort D._______ zunächst nach E._______ und dann nach F._______ gezogen. 1998 sei er von der türkischen Justiz unter dem Vorwurf, aus terroristischer Motivation heraus (…) gesetzt zu haben, angeklagt worden. Obwohl er die Tat nicht begangen habe, sei er 2010 zu einer fünfjährigen Haftstrafe verur- teilt worden und habe dreieinhalb Jahre Haft verbüssen müssen, bis er un- ter Bewährungsauflagen entlassen worden sei. Er habe unter den Haftbe- dingungen, insbesondere der Isolationshaft, sehr gelitten sowie darunter, wie ein Mithäftling zu Tode gekommen sei. Die Bewährungsauflagen und eine damit verbundene Ausreisesperre seien dann 2018 ausgelaufen. Wei- ter gab er an, 2011 wegen (…) zu einer weiteren Haftstrafe, diesmal unter Bewährung, verurteilt worden zu sein. Am (…) 2017 sei er an seinem Ar- beitsplatz festgenommen und von der Staatsanwaltschaft zur Bezahlung einer Geldstrafe verpflichtet worden, um einer Inhaftierung zu entgehen. Er habe im selben Jahr für die Halkların Demokratik Partisi (HDP; türkisch für Demokratische Partei der Völker) die Wahlurnen beaufsichtigt, wobei er keine offizielle Position eingenommen habe. Sodann machte der Be- schwerdeführer geltend, seine Schwester G._______ (N […]) sei wohl der Grund dafür, dass er Probleme mit dem türkischen Nachrichtendienst MIT bekommen habe. Sie sei 13 Jahre lang bei der «Guerilla» gewesen und dann in Haft gekommen; vermutlich seien sie abgehört worden, als er je- weils mit ihr telefoniert habe. Zweimal sei er von Mitarbeitenden des MIT in einem Auto mitgenommen, zu ihr befragt und bedroht worden. Auch seien süchtige Personen dazu ermutigt worden, sein Haus in Brand zu ste- cken. Eine solche Personen sei eines Tages in seinen Garten gekommen und habe eine entsprechende Drohung ausgestossen. Dies sowie Äusse- rungen eines MIT-Angehörigen zu seinem (…)-jährigen Sohn habe er als Todesdrohungen aufgefasst. Schliesslich sei der Sohn in der Schule als Alevite und als «Sohn eines Terroristen» diffamiert worden. Schliesslich führte der Beschwerdeführer aus, einige Monate nach seiner Ausreise, habe sich die Polizei bei seiner älteren Schwester Z. und bei sei- ner Mutter insbesondere nach G._______ erkundigt, aber auch nach sei- nem Bruder E. (N […]). Auch nach dem Beschwerdeführer hätten sie ge- fragt, dies wegen des Militärdienstes, den er nicht geleistet habe. Er glaube auch, sie würden ihn verantwortlich machen dafür, dass er G._______ aus der Türkei gebracht habe. Seit er in der Schweiz sei, poste er in den</w:t>
      </w:r>
    </w:p>
    <w:p>
      <w:r>
        <w:t>E-3841/2024, E-3836/2024 Seite 6 sozialen Medien «Routinedinge», die von der türkischen Regierung nicht gerne gesehen würden. Ausserdem habe er 2023 an einer Demonstration «Freiheit für Öcalan» und an einer Presseerklärung gegen Angriffe auf Ro- java sowie 2023 und 2024 an Newroz-Feierlichkeiten und an Gedenkfeiern eines kurdischen Vereins teilgenommen.</w:t>
      </w:r>
    </w:p>
    <w:p>
      <w:r>
        <w:rPr>
          <w:b/>
        </w:rPr>
        <w:t>E. 6.1.2</w:t>
      </w:r>
    </w:p>
    <w:p>
      <w:r>
        <w:t>Die Beschwerdeführerin gab zu ihren Asylgründen an, sie stamme aus einer gutsituierten Familie, die im Kreis der (…) (Anmerkung Gericht: […]) politisiere; ihr Cousin sei anlässlich des Militärputsches von 1980 er- schossen worden. Sie selbst habe sich nach 1997 für die HDP engagiert und sei 1999 für drei Tage in Gewahrsam der Terrorbekämpfungseinheit genommen worden, zusammen mit vielen anderen Protestierenden. In der HDP nehme sie die Position einer «eigentlichen Führerin» ein. 2009 sei es dann zu einer Razzia bei ihnen gekommen im Zusammenhang mit der Falschbenutzung einer Identitätskarte durch ihren Mann. 2010 sei ihr Mann verhaftet worden und während seiner Haft seien sie beobachtet und schi- kaniert worden. Trotzdem sei sie für die Partei aktiv gewesen, allerdings nur ganz zuletzt offiziell. Am (…) 2018 oder 2019 sei sie anlässlich eines feministischen Nachtmarsches zusammen mit anderen kurzfristig festge- nommen worden. Am (…) 2022 sei sie dann von einem Polizisten bedroht worden, als sie das Parteibüro verlassen habe und anlässlich einer Pres- seerklärung sei sie zusammen mit den anderen Parteiführern mitgenom- men und ein oder zwei Stunden festgehalten worden, bis die Anwälte ge- kommen seien. Weiter gab die Beschwerdeführerin an, im August 2022 sei es bei ihnen zu Hause erneut zu einer polizeilichen Kontrolle gekommen, dies unter dem Vorwand, es sei ein Stein auf die Strasse geworfen worden. Schliesslich gab sie an, insbesondere aufgrund ihres Sohnes das Land verlassen zu haben. Dieser habe unter all den Ereignissen gelitten, und es sei auch bei ihm an der Schule zu einer Auseinandersetzung gekommen. Sie habe sich vor Ort über die Pflicht zum fünfmaligen Gebet beschwert und sei daraufhin von einem Zivilpolizisten und mehreren Lehrern beleidigt und gestossen worden; dies habe man ihren Sohn miterleben lassen.</w:t>
      </w:r>
    </w:p>
    <w:p>
      <w:r>
        <w:rPr>
          <w:b/>
        </w:rPr>
        <w:t>E. 6.1.3</w:t>
      </w:r>
    </w:p>
    <w:p>
      <w:r>
        <w:t>Der Beschwerdeführer 2 gab an, der Umstand, dass sich sein Vater in Haft befunden habe, habe bei ihm psychische Probleme verursacht, zu- mal ihm in der Schule gesagt worden sei, sein Vater sei ein Terrorist. So- dann sei der Direktor seines Gymnasiums sehr religiös gewesen und habe immer wieder versucht, die Schüler zum Freitagsgebet zu bewegen; er sei nicht hingegangen, obwohl ihm mit schlechten Noten gedroht worden sei. Als Kind sei er gemeinsam mit seiner Mutter zu den (…)-Ereignissen ge- gangen, ansonsten habe er sich nicht politisch engagiert. Hin und wieder</w:t>
      </w:r>
    </w:p>
    <w:p>
      <w:r>
        <w:t>E-3841/2024, E-3836/2024 Seite 7 sei es in seinem Zuhause zu Ausweiskontrollen durch die Polizei gekom- men und sein Elternhaus sei von Männern aus schwarzen Fahrzeugen her- aus beobachtet worden. Einmal habe ein Mann vor dem Zaun ihres Gar- tens gestanden und gedroht, das Haus mit einer Bombe in die Luft zu sprengen. Dieser Mann habe auch erklärt, er kenne alle Polizisten und Ord- nungsbeamte der Gemeinde. Vor diesem Hintergrund hätten seine Eltern einen bis zwei Monate vor der Ausreise Reisepässe ausstellen lassen, und sie hätten die Türkei legal über den Flughafen von Istanbul verlassen kön- nen.</w:t>
      </w:r>
    </w:p>
    <w:p>
      <w:r>
        <w:rPr>
          <w:b/>
        </w:rPr>
        <w:t>E. 6.2.1</w:t>
      </w:r>
    </w:p>
    <w:p>
      <w:r>
        <w:t>Zur Begründung seines ablehnenden Entscheides betreffend die El- tern führt das SEM im Wesentlichen aus, das Asylrecht diene nicht der Wiedergutmachung von möglicherweise in der Vergangenheit erlittenem Unrecht. Sowohl der vom Beschwerdeführer 1 verbüssten Haftstrafe als auch dem dreitägigen Gewahrsam der Beschwerdeführerin aufgrund ihres parteipolitischen Engagements im Jahre 1999 und den Razzien während der Haft des Beschwerdeführers 1, die der Schikane gedient hätten, fehle es an der zeitlichen Anknüpfung zur Ausreise. Auch sei das damalige Straf- verfahren respektive der entsprechende Sachverhalt abgeschlossen, nachdem die Bewährungszeit 2018 geendet habe. Soweit der Beschwer- deführer 1 geltend mache, zweimal von Mitarbeitenden des MIT abgeholt und auf seine Schwester angesprochen und bedroht worden zu sein, fehle es diesen Ereignissen an der erforderlichen Intensität, zumal dem geschil- derten Wortlaut des Gesprächs auch nicht zwangsläufig Drohungen zu ent- nehmen seien. Dies gelte insbesondere auch hinsichtlich der Aussagen zu seinem Sohn; diesbezüglich sei es auch nie zu einem Versuch von Über- griffen gekommen sei. Auch den von der Beschwerdeführerin geltend gemachten Ereignissen fehle es an der hinreichenden Intensität, wobei auch die Anforderungen an die Erkennung eines unerträglichen psychischen Druckes nicht erfüllt seien. Im Hinblick auf die Befürchtung, künftigen Verfolgungsmassnahmen aus- gesetzt zu werden, ergäben sich entgegen ihrer subjektiven Befürchtung keinerlei objektive Hinweise auf ein allfälliges Verfolgungsinteresse eines staatlichen oder nichtstaatlichen Akteurs. Vielmehr könne ein solches mit Blick auf die legale Ausreise aus der Türkei mit authentischen Reisepapie- ren ausgeschlossen werden. Schliesslich komme auch dem Umstand,</w:t>
      </w:r>
    </w:p>
    <w:p>
      <w:r>
        <w:t>E-3841/2024, E-3836/2024 Seite 8 dass der Beschwerdeführer 1 keinen Militärdienst habe leisten wollen und deshalb gesucht werde keine flüchtlingsrechtliche Relevanz zu. Entgegen der in der Stellungnahme zum Entscheidentwurf vertretenen Auf- fassung wiesen die Beschwerdeführenden auch in einer Gesamtschau kein beachtliches politisches Profil zu. Auch unter dem Blickwinkel einer allfälligen Reflexverfolgung wegen G._______ ergebe sich nichts anderes. Diesbezüglich verweist das SEM erneut auf die problemlose Passausstel- lung wenige Wochen vor der Ausreise sowie die ebenfalls unbehelligte Ausreise über den Flughafen Istanbul. Schliesslich gebe es keine Hinweise auf ein Verfolgungsinteresse der türkischen Behörden aufgrund der exilpo- litischen Aktivitäten des Beschwerdeführers 1 oder auf die Existenz eines politischen Datenblattes.</w:t>
      </w:r>
    </w:p>
    <w:p>
      <w:r>
        <w:rPr>
          <w:b/>
        </w:rPr>
        <w:t>E. 6.2.2</w:t>
      </w:r>
    </w:p>
    <w:p>
      <w:r>
        <w:t>Zur Begründung des ablehnenden Entscheides betreffend den Be- schwerdeführer 2, erwägt das SEM, die geltend gemachten Ereignisse er- füllten die Anforderungen an die Flüchtlingseigenschaft nicht, zumal er zu- nächst angegeben habe, keine Probleme mit den türkischen Behörden ge- habt zu haben. Die geltend gemachten Ausweiskontrollen und auch die Aufforderung des Schuldirektors seien nicht hinreichend intensiv. Ausser- dem sei vom letzteren Ereignis nicht nur er, sondern es seien auch andere Schüler betroffen gewesen und die Beobachtung des Hauses habe nicht ihm gegolten. Es seien sodann auch keine objektiven Hinweise auf künftige Verfolgungsmassnahmen ersichtlich, zumal er problemlos einen authenti- schen Pass habe ausstellen lassen und mit diesem problemlos ausgereist sei. Dafür, dass die Person, die gedroht habe, das Haus in die Luft zu sprengen, Verbindungen zu den türkischen Behörden habe, gebe es eben- falls keine Hinweise. Hinsichtlich der geltend gemachten Todesdrohungen gegenüber dem Vater, die auch ihn betroffen hätten, verweist das SEM auf die diesbezüglichen Erwägungen in der Verfügung der Eltern.</w:t>
      </w:r>
    </w:p>
    <w:p>
      <w:r>
        <w:rPr>
          <w:b/>
        </w:rPr>
        <w:t>E. 6.3</w:t>
      </w:r>
    </w:p>
    <w:p>
      <w:r>
        <w:t>Dem wird auf Beschwerdeebene im Wesentlichen entgegengehalten, die Beschwerdeführenden hätten sich in der Türkei seit ihren Jugendjahren in einer andauernden Gefährdungslage befunden. Das SEM verkenne die systemisch bedingte andauernde Bedrohungslage der kurdischen Minder- heit und die geltend gemachten Ereignisse in ihrer Gesamtheit sowie ins- besondere auch deren Auswirkungen auf ein Kind. Ebenfalls übersehe es, dass sehr wohl ein Strafverfolgungsinteresse bestehe und die Beschwer- deführenden derzeit einzig unbehelligt blieben, weil der türkische Staat die Verfolgungsmassnahmen auf Schweizerischem Staatsgebiet nicht fortfüh- ren könne. Bei einer Rückkehr müssten sie aber erneut mit Nachteilen</w:t>
      </w:r>
    </w:p>
    <w:p>
      <w:r>
        <w:t>E-3841/2024, E-3836/2024 Seite 9 sowie einer Strafverfolgung rechnen, zumal der Beschwerdeführer 1 auf- grund seiner Aktivitäten in der Schweiz kaum als «geläutert» wahrgenom- men werden dürfte. Erhöht sei das Risiko sodann aufgrund seiner Militär- dienstverweigerung.</w:t>
      </w:r>
    </w:p>
    <w:p>
      <w:r>
        <w:rPr>
          <w:b/>
        </w:rPr>
        <w:t>E. 7.1</w:t>
      </w:r>
    </w:p>
    <w:p>
      <w:r>
        <w:t>Das Bundesverwaltungsgericht gelangt zum Schluss, dass das SEM zu Recht festgestellt hat, die Beschwerdeführenden erfüllten die Flücht- lingseigenschaft nicht. Es hat beide Verfügungen ausführlich und in allen Punkten zutreffend begründet. Auf seine Argumente kann deshalb vollum- fänglich verwiesen werden.</w:t>
      </w:r>
    </w:p>
    <w:p>
      <w:r>
        <w:rPr>
          <w:b/>
        </w:rPr>
        <w:t>E. 7.2</w:t>
      </w:r>
    </w:p>
    <w:p>
      <w:r>
        <w:t>Soweit in der Beschwerde sinngemäss eingewandt wird, das SEM hätte die seit rund 20 Jahren andauernde Bedrohungslage insgesamt als flüchtlingsrechtlich relevant qualifizieren müssen, werden die sehr hohen Anforderungen an die Erkennung eines unerträglichen psychischen Dru- ckes im Sinne von Art. 3 Abs. 2 AsylG verkannt (vgl. Entscheidungen und Mitteilungen der Schweizerischen Asylrekurskommission EMARK 1996 Nr. 30 E. 4.d.; BVGE 2010/28 E. 3.3.1.1 m.w.H.; BVGE 2013/11 E. 5.4.2). Ohne bestreiten zu wollen, dass die geltend gemachten Ereignisse für sie belastend waren, sind die Lebensumstände, unter welchen die Beschwer- deführenden in der Türkei gelebt haben, offenkundig nicht als menschen- unwürdig zu bezeichnen. So haben sie seit 2013 bis zur Ausreise an der- selben Adresse in F._______ gelebt, wo noch immer die Eltern der Be- schwerdeführerin und ihre Schwester wohnen (A29 F15 ff.; A28 F10 ff.). Ebenso war es sowohl dem Beschwerdeführer 1 als auch der Beschwer- deführerin möglich, bis zu ihrer Ausreise zu arbeiten, in finanzieller Hinsicht sei es ihnen gut gegangen (A29 F22 ff.; A28 F20 f.). Der Sohn konnte die Schule besuchen, auch wenn er aufgrund der Schikanen psychisch belas- tet gewesen sei (B15 F12 ff). Sowohl die Beschwerdeführerin als auch ihr Sohn hatten ausserdem Zugang zu medizinischer Behandlung (A28 F41 ff.; B15 F35, F37).</w:t>
      </w:r>
    </w:p>
    <w:p>
      <w:r>
        <w:rPr>
          <w:b/>
        </w:rPr>
        <w:t>E. 7.3</w:t>
      </w:r>
    </w:p>
    <w:p>
      <w:r>
        <w:t>Zwar ist die subjektive Furcht der Beschwerdeführenden vor dem Hin- tergrund ihrer Schilderungen einerseits nachvollziehbar. Dies gilt insbeson- dere auch in Berücksichtigung der weit zurückliegenden Haft des Be- schwerdeführers 1 und den von ihm geschilderten Umständen während der Inhaftierung. Andererseits wird sie insofern relativiert, als sich die Be- schwerdeführenden nicht gescheut haben, sich kurz vor ihrer Ausreise an die heimatlichen Behörden zu wenden, um sich Reisepässe ausstellen zu lassen. Zu Recht stellt das SEM fest, der Umstand, dass sie diese auch</w:t>
      </w:r>
    </w:p>
    <w:p>
      <w:r>
        <w:t>E-3841/2024, E-3836/2024 Seite 10 problemlos erhalten hätten und damit legal hätten ausreisen können schliesse ein Verfolgungsinteresse im Zeitpunkt der Ausreise aus. Was die geltend gemachte, insbesondere von der Schwester des Be- schwerdeführers 1, G._______, abgeleitete, Reflexverfolgung betrifft, ist festzustellen, dass diese die Türkei zwar zusammen mit dem Beschwerde- führer 1 verlassen hat (N […]; Protokoll ihrer Anhörung vom 30. Mai 2024 F82 ff.). Nachdem er aber wegen ihr weder vor der Ausreise – abgesehen von den vorgebrachten beiden kurzen Befragungen – noch bei der Aus- reise selbst massgeblich behelligt worden war, ist nicht ersichtlich, inwie- fern dies bei der Wiedereinreise der Fall sein sollte. Auch aus den Akten des vom Beschwerdeführer 1 erwähnten Bruders H._______ (N […]), lässt sich nicht mit der notwendigen hohen Wahrscheinlichkeit eine Reflexver- folgung ableiten. Bezeichnenderweise werden auf Beschwerdestufe gegen die diesbezügliche Einschätzung der Vorinstanz auch keine Einwände mehr erhoben. Soweit in der Beschwerde schliesslich auf die exilpoliti- schen Tätigkeiten des Beschwerdeführers 1 verwiesen wird, welche risiko- erhöhend seien, ist festzustellen, dass gleichzeitig betont wird, er unter- stütze einzig die friedlichen Aktivitäten der HDP und nicht die PKK und de- ren Waffengewalt. Es ist demnach nicht ersichtlich, inwiefern sich daraus eine flüchtlingsrechtlich relevante Gefährdung ergeben sollte. Im Übrigen kann an dieser Stelle festgehalten werden, dass die Beschwerdeführerin zwar geltend macht, ein Vorstandsmitglied der HDP, eine «eigentliche Füh- rerin» zu sein. Dazu reicht sie eine Liste der angeblichen Vorstandsmitglie- der ein sowie eine Mitgliedschaftsbestätigung (A26 Beweismittel ID 2 und 6). Damit gelingt es ihr allerdings nicht, eine spezielle politische Position darzutun, zumal die Liste erst kurz vor ihrer Ausreise und die Mitglied- schaftsbescheinigung sogar erst danach ausgestellt wurden. Auch aus ih- ren mehr als pauschalen Vorbringen zu ihren politischen Tätigkeiten ergibt sich kein besonderes Profil, zumal sie auch noch Abdullah Öcalan als «Führer» der HDP zu bezeichnen scheint (u.a. A28 F59; F55). Schliesslich ergibt sich auch keine Risikoverschärfung aus der Dienstverweigerung des Beschwerdeführers 1, wie das SEM zutreffend feststellt, ganz abgesehen davon, dass nicht einleuchtet, weshalb er, würde er tatsächlich ernsthafte Nachteile deswegen befürchten, diese nicht durch die Leistung der ge- schuldeten Ersatzgabe löst. Seine Erklärung dafür überzeugt jedenfalls nicht (A29 F74).</w:t>
      </w:r>
    </w:p>
    <w:p>
      <w:r>
        <w:rPr>
          <w:b/>
        </w:rPr>
        <w:t>E. 7.4</w:t>
      </w:r>
    </w:p>
    <w:p>
      <w:r>
        <w:t>Zusammenfassend ist nicht davon auszugehen, die Beschwerdefüh- renden hätten bei ihrer Rückkehr in die Türkei mit hoher Wahrscheinlichkeit und in naher Zukunft ernsthafte Nachteile im Sinne von Art. 3 AsylG zu</w:t>
      </w:r>
    </w:p>
    <w:p>
      <w:r>
        <w:t>E-3841/2024, E-3836/2024 Seite 11 befürchten. Sie erfüllen die Flüchtlingseigenschaft demnach nicht und das SEM hat ihre Asylgesuche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Nachdem die Beschwerdeführenden die Flüchtlingseigenschaft nicht er- füllt, findet der in Art. 5 AsylG, Art. 25 Abs. 2 BV und Art. 33 Abs. 1 des Ab- kommens vom 28. Juli 1951 über die Rechtsstellung der Flüchtlinge [FK, SR 0.142.30]) verankerte Grundsatz der flüchtlingsrechtlichen Nichtrück- schiebung keine Anwendung. Sodann ergeben sich weder aus ihren Aus- sagen noch aus den Akten Anhaltspunkte dafür, dass sie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wären. Gemäss der Praxis des Europäischen</w:t>
      </w:r>
    </w:p>
    <w:p>
      <w:r>
        <w:t>E-3841/2024, E-3836/2024 Seite 12 Gerichtshofes für Menschenrechte (EGMR) sowie jener des UN-Anti-Fol- terausschusses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Auch die allgemeine Menschenrechts- situation in der Türkei, die durchaus teilweise als prekär zu bezeichnen ist, lässt den Wegweisungsvollzug zum heutigen Zeitpunkt nicht als unzulässig erscheinen.</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der Türkei herrscht auch nach der Niederschlagung des Militär- putschversuches vom 15./16. Juli 2016 keine landesweite Situation allge- meiner Gewalt, die einen Wegweisungsvollzug als generell unzumutbar er- scheinen lassen würde.</w:t>
      </w:r>
    </w:p>
    <w:p>
      <w:r>
        <w:rPr>
          <w:b/>
        </w:rPr>
        <w:t>E. 9.3.3</w:t>
      </w:r>
    </w:p>
    <w:p>
      <w:r>
        <w:t>Das SEM begründet in der angefochtenen Verfügung ausführlich, weshalb es den Vollzug der Wegweisung der Beschwerdeführenden auch aus individueller Sicht als zumutbar erachte. So kämen sie aus der Provinz F._______ und hätten übereinstimmend erklärt, ihre finanziellen Verhält- nisse seien sehr gut gewesen. Der Beschwerdeführer 1 habe nach dem Abschluss der schulischen Oberstufe den Beruf des (…) und (…) erlernt. In diesem Beruf sei er bis zu seiner Ausreise tätig gewesen. Die Beschwer- deführerin habe das (…) abgeschlossen und ebenfalls Berufserfahrung in mehreren Bereichen gesammelt. An diese könne sie bei einer Rückkehr in die Türkei anknüpfen. Der Beschwerdeführer 2, der bis anhin noch keinen Beruf erlernt oder ausgeübt habe, sei bis anhin von seinen Eltern versorgt worden. Da er mittlerweile volljährig sei und das (…) besucht habe, könne erwartet werden, dass er künftig durch eigene Berufstätigkeit für seinen Lebensunterhalt aufkomme. Gemäss ihren Angaben verfügten sie sodann über ein umfangreiches familiäres Netz in der Türkei und im Ausland. Die- ses könne sie im Bedarfsfall auch finanziell unterstützen. Die gesundheitli- chen Beschwerden der Beschwerdeführerin ([…]) seien bereits vor Jahren in der Türkei diagnostiziert sowie behandelt worden. Dasselbe gelte für die</w:t>
      </w:r>
    </w:p>
    <w:p>
      <w:r>
        <w:t>E-3841/2024, E-3836/2024 Seite 13 (…) sowie die psychiatrischen Probleme des Sohnes. Mit Blick auf das grundsätzlich europäischen Standards entsprechende türkische Gesund- heitssystem seien sodann auch sonstige, allfällige gesundheitlichen Prob- leme der Beschwerdeführenden in der Türkei behandelbar.</w:t>
      </w:r>
    </w:p>
    <w:p>
      <w:r>
        <w:rPr>
          <w:b/>
        </w:rPr>
        <w:t>E. 9.3.4</w:t>
      </w:r>
    </w:p>
    <w:p>
      <w:r>
        <w:t>Diese Erwägungen erweisen sich als zutreffend. Hinsichtlich der bei der Beschwerdeführerin vorliegenden Krankheiten im Einzelnen wird vollumfänglich auf die vorinstanzlichen Akten (A28 F41 ff.; A26 Beweismittel ID-27) und die angefochtene Verfügung verwiesen (ebd. Sachverhalt, Ziff. 6). Den diesbezüglichen Erwägungen des SEM ist nichts beizufügen, zumal in der Beschwerde keine Einwände erhoben werden. Was die gesundheitlichen Probleme des Beschwerdeführers 2 im Einzel- nen betrifft, wird ebenfalls auf die vorinstanzlichen Akten (B15 F33 ff. sowie Therapiebestätigung in den Akten der Mutter A26 Beweismittel ID-29) und die angefochtene Verfügung verwiesen (ebd. Sachverhalt, Ziff. 6). Im auf Beschwerdestufe eingereichten ärztlichen Bericht werden die Diagnosen (…) ([…]) und (…) und (…) ([…]) gestellt und es wird festgehalten, der Be- schwerdeführer habe bisher fünf Therapietermine wahrgenommen. Bereits in der Türkei habe er aufgrund der sozialen Phobie psychiatrische Hilfe in Anspruch genommen. Es bestehe die Gefahr eines schweren Traumas, insbesondere dann, wenn er von seinen Eltern getrennt werde. Es wird nicht bestritten, dass die psychischen Beeinträchtigungen des Beschwer- deführers 2 mit den Erlebnissen im Heimatstaat in Zusammenhang stehen könnten. Ohne sie relativieren zu wollen, handelt es sich dabei aber nicht um schwere Erkrankungen. Sodann hat das SEM zutreffend festgestellt, auch sie seien in der Türkei behandelbar. Es gibt keinen Grund zur An- nahme, der Sohn könne nicht zusammen mit seinen Eltern in die Türkei zurückkehren und dort angemessen weiterbehandelt werden (vgl. auch B15 F35). Der pauschale Einwand in der Beschwerde, es sei bei einer Rückkehr eine drastische Verschlechterung des Gesundheitszustandes zu erwarten, erweist sich als unbegründet.</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t>E-3841/2024, E-3836/2024 Seite 14</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11.1</w:t>
      </w:r>
    </w:p>
    <w:p>
      <w:r>
        <w:t>Mit dem Entscheid in der Hauptsache ist das Gesuch um Verzicht auf die Erhebung eines Kostenvorschusses gegenstandslos geworden.</w:t>
      </w:r>
    </w:p>
    <w:p>
      <w:r>
        <w:rPr>
          <w:b/>
        </w:rPr>
        <w:t>E. 11.2</w:t>
      </w:r>
    </w:p>
    <w:p>
      <w:r>
        <w:t>Entsprechend dem Verfahrensausgang sind die Kosten den Be- schwerdeführenden aufzuerlegen (Art. 63 Abs. 1 VwVG) und für die verei- nigten Verfahren praxisgemäss auf insgesamt Fr. 1500.– festzusetzen (Art. 1–3 des Reglements vom 21. Februar 2008 über die Kosten und Ent- schädigungen vor dem Bundesverwaltungsgericht [VGKE, SR 173.320.2]). (Dispositiv nächste Seite)</w:t>
      </w:r>
    </w:p>
    <w:p>
      <w:r>
        <w:t>E-3841/2024, E-3836/2024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