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E-383/2023 vom 22. Dezember 2022</w:t>
      </w:r>
    </w:p>
    <w:p>
      <w:r>
        <w:t>Bundesverwaltungsgericht, 2022-12-22, FR</w:t>
      </w:r>
    </w:p>
    <w:p>
      <w:r>
        <w:rPr>
          <w:b/>
        </w:rPr>
        <w:t xml:space="preserve">Quelle: </w:t>
      </w:r>
      <w:r>
        <w:t>https://mcp.opencaselaw.ch/entscheid/bvger_E-383_2023_d20221222</w:t>
      </w:r>
    </w:p>
    <w:p>
      <w:r>
        <w:t>FR: TAF E-383/2023 du 22 décembre 2022</w:t>
      </w:r>
    </w:p>
    <w:p>
      <w:r>
        <w:t>IT: TAF E-383/2023 del 22 dicembre 2022</w:t>
      </w:r>
    </w:p>
    <w:p>
      <w:pPr>
        <w:pStyle w:val="Heading2"/>
      </w:pPr>
      <w:r>
        <w:t>Regeste</w:t>
      </w:r>
    </w:p>
    <w:p>
      <w:r>
        <w:t>Asile (sans ex&amp;eacute;cution du renvoi) | Asile (sans exécution du renvoi); décision du SEM du 22 décembre 2022</w:t>
      </w:r>
    </w:p>
    <w:p>
      <w:pPr>
        <w:pStyle w:val="Heading2"/>
      </w:pPr>
      <w:r>
        <w:t>Erwägungen</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donc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 D-321/2022 précité consid. 7.2.2, avec réf. et jurisp. cit.), qu’il convient toutefois de procéder à un examen au cas par cas,</w:t>
      </w:r>
    </w:p>
    <w:p>
      <w:r>
        <w:t>E-383/2023 Page 9 qu’en l’occurrence, le Tribunal, au même titre que le SEM, ne saurait remettre en cause le fait que le père de l’intéressé a travaillé pour l’ancien gouvernement afghan, que toutefois, même en admettant que ses activités l’exposaient à un risque de persécution par les talibans, son profil ne permet pas encore en soi de retenir un risque actuel de persécution pour les membres de sa famille proche, comme le recourant, qu’en effet, le père de l’intéressé, travaillant pour le recensement, n’apparaît pas spécialement avoir attiré l’attention des talibans, ne les ayant pas personnellement et activement combattus, qu’en outre, depuis son départ de la région pour E._______, il n’aurait pas été particulièrement inquiété par ces derniers, qu’il n’y a donc aucune raison de conclure que les talibans auraient un intérêt concret à punir le recourant en raison de la seule fonction occupée par son père, qu’au vu de ce qui précède, cette constatation vaut également en ce qui concerne ses deux oncles, plus éloignés de lui, qu’au stade du recours, aucun argument n'a été avancé ni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w:t>
      </w:r>
    </w:p>
    <w:p>
      <w:r>
        <w:t>E-383/2023 Page 10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les conclusions du recours étaient d’emblée vouées à l’échec, la requête d’assistance judiciaire partielle devant donc être rejetée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E-383/2023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