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E-3839/2012 vom 8. August 2012</w:t>
      </w:r>
    </w:p>
    <w:p>
      <w:r>
        <w:t>Bundesverwaltungsgericht, 2012-08-08, FR</w:t>
      </w:r>
    </w:p>
    <w:p>
      <w:r>
        <w:rPr>
          <w:b/>
        </w:rPr>
        <w:t xml:space="preserve">Quelle: </w:t>
      </w:r>
      <w:r>
        <w:t>https://mcp.opencaselaw.ch/entscheid/bvger_E-3839_2012</w:t>
      </w:r>
    </w:p>
    <w:p>
      <w:r>
        <w:t>FR: TAF E-3839/2012 du 8 août 2012</w:t>
      </w:r>
    </w:p>
    <w:p>
      <w:r>
        <w:t>IT: TAF E-3839/2012 del 8 agosto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1.3</w:t>
      </w:r>
    </w:p>
    <w:p>
      <w:r>
        <w:t>Sur ce dernier point, le Tribunal constate que le grief relatif à une prétendue fausse indication du délai de recours est sans portée, celui-ci étant introduit à temps.</w:t>
      </w:r>
    </w:p>
    <w:p>
      <w:r>
        <w:rPr>
          <w:b/>
        </w:rPr>
        <w:t>E. 2.1</w:t>
      </w:r>
    </w:p>
    <w:p>
      <w:r>
        <w:t>Il convient d'abord de déterminer si l'ODM était en droit de tenir pour établi que le recourant était majeur et de renoncer en conséquence à demander la désignation d'une personne de confiance (art. 17 al. 2 LAsi et art. 7 al. 2-4 de l'ordonnance 1 du 11 août 1999 sur l'asile ([OA 1, RS 142.311]) avant l'audition principale sur ses motifs d'asile. Sur ce point précis, il sied de rappeler que l'ODM est en droit de se prononcer, à titre préjudiciel, sur la qualité de mineur d'un requérant, avant la désignation d'une personne de confiance, s'il existe des doutes sur les données relatives à son âge (cf.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 En l'occurrence, le recourant n'a pas établi à satisfaction de droit sa minorité, de sorte que c'est à raison que l'ODM l'a considéré comme majeur. Au vu du dossier, cet office n'était pas tenu de procéder à des mesures d'instruction plus approfondies (p. ex. analyse osseuse), celles-ci ne paraissant ni nécessaires ni utiles. En effet, l'intéressé n'a pas déposé la moindre pièce, officielle ou autre, susceptible d'établir sa prétendue minorité et n'a donné aucune explication plausible à ce sujet. Tout porte à croire en réalité qu'il dissimule aux autorités les documents en sa possession qui pourraient établir son âge véritable. Le Tribunal relève en particulier que l'affirmation de l'intéressé selon laquelle il n'aurait jamais possédé une pièce d'identité s'avère évasive et invraisemblable, ceci d'autant plus que, pour arriver en Suisse, il avait dû passer par de nombreuses postes-frontières où la présentation d'un document d'identité est généralement requise. Cela dit, le Tribunal observe qu'aucun élément ne l'amène à s'écarter de l'appréciation de l'ODM quant à l'âge du recourant, cela d'autant moins qu'au stade de recours, l'intéressé ne conteste pas être majeur.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l'intéressé se plaint des mauvaises conditions de vie dans son pays d'origine. Il déclare également craindre d'être arrêté par la police guinéenne.</w:t>
      </w:r>
    </w:p>
    <w:p>
      <w:r>
        <w:rPr>
          <w:b/>
        </w:rPr>
        <w:t>E. 4.2</w:t>
      </w:r>
    </w:p>
    <w:p>
      <w:r>
        <w:t>Le Tribunal souligne d'emblée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dans le pays concerné ne sont pas, en tant que tels, déterminants en matière d'asile. Il s'agit, en effet, de motifs étrangers à l'art. 3 LAsi, de sorte qu'ils ne sauraient être considérés comme pertinents en l'espèce.</w:t>
      </w:r>
    </w:p>
    <w:p>
      <w:r>
        <w:rPr>
          <w:b/>
        </w:rPr>
        <w:t>E. 4.3</w:t>
      </w:r>
    </w:p>
    <w:p>
      <w:r>
        <w:t>Pour ce qui est de la crainte du recourant d'être arrêté, force est de constater qu'elle ne repose sur aucun fondement concret, objectif et sérieux. Ses allégations, générales et sommaires, ne font en effet ressortir aucun fait permettant de présager qu'il soit recherché par les autorités de son pays ; rien n'indique, non plus, qu'il soit impliqué dans un conflit de quelque nature que ce soit. Le recourant déclare, certes, avoir été témoin d'une rixe. Ce fait, exposé en termes vagues et dénués de détails circonstanciés, ne saurait toutefois suffire pour conclure à l'existence d'un risque de persécutions envers l'intéressé. Ce dernier semble par ailleurs attacher peu d'importance à cet événement dans la mesure où, questionné, il ne parvient même pas à en indiquer la date. Eu égard à ce qui précède force est de constater que la crainte de l'intéressé d'être persécuté en Guinée n'est alimentée par aucun indice concret permettant de présager l'avènement, dans un avenir proche, de sérieux préjudices à son encontre.</w:t>
      </w:r>
    </w:p>
    <w:p>
      <w:r>
        <w:rPr>
          <w:b/>
        </w:rPr>
        <w:t>E. 4.4</w:t>
      </w:r>
    </w:p>
    <w:p>
      <w:r>
        <w:t>Il s'ensuit que le recours, en tant qu'il conteste le refus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n'a pas démontré l'existence d'un risque réel, fondé sur des motifs sérieux et avérées, d'être exposé, en cas de retour dans son pays d'origine, à des traitement prohibés.</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de la Guinée, elle ne connaît pas actuellement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 Le recours s'avérant manifestement infondé, il est rejeté dans une procédure à juge unique, avec l'approbation d'un second juge (art. 111 let. e LAsi). Il est dès lors renoncé à l'échange d'écritures (art. 111a al. 1 LAsi).</w:t>
      </w:r>
    </w:p>
    <w:p>
      <w:r>
        <w:rPr>
          <w:b/>
        </w:rPr>
        <w:t>E. 10.3</w:t>
      </w:r>
    </w:p>
    <w:p>
      <w:r>
        <w:t>Les conclusions de recours étant d'emblée vouées à l'échec, la requête d'assistance judiciaire partielle est rejetée.</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